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b/>
          <w:bCs/>
          <w:sz w:val="40"/>
          <w:szCs w:val="40"/>
          <w:lang w:val="en-US" w:eastAsia="zh-CN"/>
        </w:rPr>
      </w:pPr>
      <w:r>
        <w:rPr>
          <w:rFonts w:hint="eastAsia" w:ascii="仿宋" w:hAnsi="仿宋" w:eastAsia="仿宋"/>
          <w:b/>
          <w:bCs/>
          <w:sz w:val="40"/>
          <w:szCs w:val="40"/>
          <w:lang w:val="en-US" w:eastAsia="zh-CN"/>
        </w:rPr>
        <w:t>南昌应用技术师范学院共享单车、共享电车服务项目竞争性磋商文件</w:t>
      </w:r>
    </w:p>
    <w:p>
      <w:pPr>
        <w:jc w:val="both"/>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一、校区一期平面图</w:t>
      </w:r>
    </w:p>
    <w:p>
      <w:pPr>
        <w:jc w:val="both"/>
        <w:rPr>
          <w:rFonts w:hint="default" w:ascii="仿宋" w:hAnsi="仿宋" w:eastAsia="仿宋"/>
          <w:b/>
          <w:bCs/>
          <w:sz w:val="36"/>
          <w:szCs w:val="36"/>
          <w:lang w:val="en-US" w:eastAsia="zh-CN"/>
        </w:rPr>
      </w:pPr>
      <w:r>
        <w:rPr>
          <w:rFonts w:hint="default" w:ascii="仿宋" w:hAnsi="仿宋" w:eastAsia="仿宋"/>
          <w:b/>
          <w:bCs/>
          <w:sz w:val="36"/>
          <w:szCs w:val="36"/>
          <w:lang w:val="en-US" w:eastAsia="zh-CN"/>
        </w:rPr>
        <w:drawing>
          <wp:inline distT="0" distB="0" distL="114300" distR="114300">
            <wp:extent cx="5263515" cy="2962910"/>
            <wp:effectExtent l="0" t="0" r="13335" b="8890"/>
            <wp:docPr id="1" name="图片 1" descr="c84f33c6ee59b1db208a258e61953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84f33c6ee59b1db208a258e61953fd"/>
                    <pic:cNvPicPr>
                      <a:picLocks noChangeAspect="1"/>
                    </pic:cNvPicPr>
                  </pic:nvPicPr>
                  <pic:blipFill>
                    <a:blip r:embed="rId4"/>
                    <a:stretch>
                      <a:fillRect/>
                    </a:stretch>
                  </pic:blipFill>
                  <pic:spPr>
                    <a:xfrm>
                      <a:off x="0" y="0"/>
                      <a:ext cx="5263515" cy="2962910"/>
                    </a:xfrm>
                    <a:prstGeom prst="rect">
                      <a:avLst/>
                    </a:prstGeom>
                  </pic:spPr>
                </pic:pic>
              </a:graphicData>
            </a:graphic>
          </wp:inline>
        </w:drawing>
      </w:r>
    </w:p>
    <w:p>
      <w:pPr>
        <w:jc w:val="both"/>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二</w:t>
      </w:r>
      <w:bookmarkStart w:id="0" w:name="_Toc152933806"/>
      <w:bookmarkStart w:id="1" w:name="_Toc12708969"/>
      <w:bookmarkStart w:id="2" w:name="_Toc12887259"/>
      <w:r>
        <w:rPr>
          <w:rFonts w:hint="eastAsia" w:ascii="仿宋" w:hAnsi="仿宋" w:eastAsia="仿宋"/>
          <w:b/>
          <w:bCs/>
          <w:sz w:val="36"/>
          <w:szCs w:val="36"/>
          <w:lang w:val="en-US" w:eastAsia="zh-CN"/>
        </w:rPr>
        <w:t>、竞争性谈判邀请</w:t>
      </w:r>
      <w:bookmarkEnd w:id="0"/>
      <w:bookmarkEnd w:id="1"/>
      <w:bookmarkEnd w:id="2"/>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lang w:val="en-US" w:eastAsia="zh-CN"/>
        </w:rPr>
        <w:t>南昌应用技术师范学院</w:t>
      </w:r>
      <w:r>
        <w:rPr>
          <w:rFonts w:hint="eastAsia" w:ascii="宋体" w:hAnsi="宋体"/>
          <w:bCs/>
          <w:color w:val="000000"/>
          <w:sz w:val="24"/>
        </w:rPr>
        <w:t>就</w:t>
      </w:r>
      <w:bookmarkStart w:id="3" w:name="_Hlk28680448"/>
      <w:r>
        <w:rPr>
          <w:rFonts w:hint="eastAsia" w:ascii="宋体" w:hAnsi="宋体" w:cs="宋体"/>
          <w:bCs/>
          <w:color w:val="000000"/>
          <w:kern w:val="0"/>
          <w:sz w:val="24"/>
          <w:lang w:val="en-US" w:eastAsia="zh-CN"/>
        </w:rPr>
        <w:t>赣新</w:t>
      </w:r>
      <w:r>
        <w:rPr>
          <w:rFonts w:hint="eastAsia" w:ascii="宋体" w:hAnsi="宋体" w:cs="宋体"/>
          <w:bCs/>
          <w:color w:val="000000"/>
          <w:kern w:val="0"/>
          <w:sz w:val="24"/>
        </w:rPr>
        <w:t>校区共享</w:t>
      </w:r>
      <w:r>
        <w:rPr>
          <w:rFonts w:hint="eastAsia" w:ascii="宋体" w:hAnsi="宋体" w:cs="宋体"/>
          <w:bCs/>
          <w:color w:val="000000"/>
          <w:kern w:val="0"/>
          <w:sz w:val="24"/>
          <w:lang w:eastAsia="zh-CN"/>
        </w:rPr>
        <w:t>单车、共享电车</w:t>
      </w:r>
      <w:r>
        <w:rPr>
          <w:rFonts w:hint="eastAsia" w:ascii="宋体" w:hAnsi="宋体" w:cs="宋体"/>
          <w:bCs/>
          <w:color w:val="000000"/>
          <w:kern w:val="0"/>
          <w:sz w:val="24"/>
        </w:rPr>
        <w:t>服务</w:t>
      </w:r>
      <w:r>
        <w:rPr>
          <w:rFonts w:hint="eastAsia" w:ascii="宋体" w:hAnsi="宋体"/>
          <w:color w:val="000000"/>
          <w:sz w:val="24"/>
        </w:rPr>
        <w:t>项目</w:t>
      </w:r>
      <w:bookmarkEnd w:id="3"/>
      <w:r>
        <w:rPr>
          <w:rFonts w:hint="eastAsia" w:ascii="宋体" w:hAnsi="宋体"/>
          <w:bCs/>
          <w:color w:val="000000"/>
          <w:sz w:val="24"/>
        </w:rPr>
        <w:t>进行</w:t>
      </w:r>
      <w:r>
        <w:rPr>
          <w:rFonts w:hint="eastAsia" w:ascii="宋体" w:hAnsi="宋体"/>
          <w:bCs/>
          <w:color w:val="000000"/>
          <w:sz w:val="24"/>
          <w:lang w:val="en-US" w:eastAsia="zh-CN"/>
        </w:rPr>
        <w:t>竞争性磋商</w:t>
      </w:r>
      <w:r>
        <w:rPr>
          <w:rFonts w:hint="eastAsia" w:ascii="宋体" w:hAnsi="宋体"/>
          <w:bCs/>
          <w:color w:val="000000"/>
          <w:sz w:val="24"/>
        </w:rPr>
        <w:t>，欢迎符合条件的供应商参加。</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lang w:val="en-US" w:eastAsia="zh-CN"/>
        </w:rPr>
        <w:t>南昌应用技术师范学院赣新</w:t>
      </w:r>
      <w:r>
        <w:rPr>
          <w:rFonts w:hint="eastAsia" w:ascii="宋体" w:hAnsi="宋体"/>
          <w:bCs/>
          <w:color w:val="000000"/>
          <w:sz w:val="24"/>
        </w:rPr>
        <w:t>校区共享</w:t>
      </w:r>
      <w:r>
        <w:rPr>
          <w:rFonts w:hint="eastAsia" w:ascii="宋体" w:hAnsi="宋体"/>
          <w:bCs/>
          <w:color w:val="000000"/>
          <w:sz w:val="24"/>
          <w:lang w:eastAsia="zh-CN"/>
        </w:rPr>
        <w:t>单车、共享电车</w:t>
      </w:r>
      <w:r>
        <w:rPr>
          <w:rFonts w:hint="eastAsia" w:ascii="宋体" w:hAnsi="宋体"/>
          <w:bCs/>
          <w:color w:val="000000"/>
          <w:sz w:val="24"/>
        </w:rPr>
        <w:t>服务项目的</w:t>
      </w:r>
      <w:r>
        <w:rPr>
          <w:rFonts w:hint="eastAsia" w:ascii="宋体" w:hAnsi="宋体"/>
          <w:bCs/>
          <w:color w:val="000000"/>
          <w:sz w:val="24"/>
          <w:lang w:val="en-US" w:eastAsia="zh-CN"/>
        </w:rPr>
        <w:t>意向合作商</w:t>
      </w:r>
      <w:r>
        <w:rPr>
          <w:rFonts w:hint="eastAsia" w:ascii="宋体" w:hAnsi="宋体"/>
          <w:bCs/>
          <w:color w:val="000000"/>
          <w:sz w:val="24"/>
        </w:rPr>
        <w:t>应在</w:t>
      </w:r>
      <w:r>
        <w:rPr>
          <w:rFonts w:hint="eastAsia" w:ascii="宋体" w:hAnsi="宋体"/>
          <w:bCs/>
          <w:color w:val="000000"/>
          <w:sz w:val="24"/>
          <w:lang w:eastAsia="zh-CN"/>
        </w:rPr>
        <w:t>【</w:t>
      </w:r>
      <w:r>
        <w:rPr>
          <w:rFonts w:hint="eastAsia" w:ascii="宋体" w:hAnsi="宋体"/>
          <w:bCs/>
          <w:color w:val="000000"/>
          <w:sz w:val="24"/>
          <w:lang w:val="en-US" w:eastAsia="zh-CN"/>
        </w:rPr>
        <w:t xml:space="preserve">       </w:t>
      </w:r>
      <w:r>
        <w:rPr>
          <w:rFonts w:hint="eastAsia" w:ascii="宋体" w:hAnsi="宋体"/>
          <w:bCs/>
          <w:color w:val="000000"/>
          <w:sz w:val="24"/>
          <w:lang w:eastAsia="zh-CN"/>
        </w:rPr>
        <w:t>】</w:t>
      </w:r>
      <w:r>
        <w:rPr>
          <w:rFonts w:hint="eastAsia" w:ascii="宋体" w:hAnsi="宋体"/>
          <w:bCs/>
          <w:color w:val="000000"/>
          <w:sz w:val="24"/>
        </w:rPr>
        <w:t>年</w:t>
      </w:r>
      <w:r>
        <w:rPr>
          <w:rFonts w:hint="eastAsia" w:ascii="宋体" w:hAnsi="宋体"/>
          <w:bCs/>
          <w:color w:val="000000"/>
          <w:sz w:val="24"/>
          <w:lang w:eastAsia="zh-CN"/>
        </w:rPr>
        <w:t>【</w:t>
      </w:r>
      <w:r>
        <w:rPr>
          <w:rFonts w:hint="eastAsia" w:ascii="宋体" w:hAnsi="宋体"/>
          <w:bCs/>
          <w:color w:val="000000"/>
          <w:sz w:val="24"/>
          <w:lang w:val="en-US" w:eastAsia="zh-CN"/>
        </w:rPr>
        <w:t xml:space="preserve">     </w:t>
      </w:r>
      <w:r>
        <w:rPr>
          <w:rFonts w:hint="eastAsia" w:ascii="宋体" w:hAnsi="宋体"/>
          <w:bCs/>
          <w:color w:val="000000"/>
          <w:sz w:val="24"/>
          <w:lang w:eastAsia="zh-CN"/>
        </w:rPr>
        <w:t>】</w:t>
      </w:r>
      <w:r>
        <w:rPr>
          <w:rFonts w:hint="eastAsia" w:ascii="宋体" w:hAnsi="宋体"/>
          <w:bCs/>
          <w:color w:val="000000"/>
          <w:sz w:val="24"/>
        </w:rPr>
        <w:t>月</w:t>
      </w:r>
      <w:r>
        <w:rPr>
          <w:rFonts w:hint="eastAsia" w:ascii="宋体" w:hAnsi="宋体"/>
          <w:bCs/>
          <w:color w:val="000000"/>
          <w:sz w:val="24"/>
          <w:lang w:eastAsia="zh-CN"/>
        </w:rPr>
        <w:t>【</w:t>
      </w:r>
      <w:r>
        <w:rPr>
          <w:rFonts w:hint="eastAsia" w:ascii="宋体" w:hAnsi="宋体"/>
          <w:bCs/>
          <w:color w:val="000000"/>
          <w:sz w:val="24"/>
          <w:lang w:val="en-US" w:eastAsia="zh-CN"/>
        </w:rPr>
        <w:t xml:space="preserve">    </w:t>
      </w:r>
      <w:r>
        <w:rPr>
          <w:rFonts w:hint="eastAsia" w:ascii="宋体" w:hAnsi="宋体"/>
          <w:bCs/>
          <w:color w:val="000000"/>
          <w:sz w:val="24"/>
          <w:lang w:eastAsia="zh-CN"/>
        </w:rPr>
        <w:t>】</w:t>
      </w:r>
      <w:r>
        <w:rPr>
          <w:rFonts w:hint="eastAsia" w:ascii="宋体" w:hAnsi="宋体"/>
          <w:bCs/>
          <w:color w:val="000000"/>
          <w:sz w:val="24"/>
        </w:rPr>
        <w:t>日</w:t>
      </w:r>
      <w:r>
        <w:rPr>
          <w:rFonts w:hint="eastAsia" w:ascii="宋体" w:hAnsi="宋体"/>
          <w:bCs/>
          <w:color w:val="000000"/>
          <w:sz w:val="24"/>
          <w:lang w:eastAsia="zh-CN"/>
        </w:rPr>
        <w:t>【</w:t>
      </w:r>
      <w:r>
        <w:rPr>
          <w:rFonts w:hint="eastAsia" w:ascii="宋体" w:hAnsi="宋体"/>
          <w:bCs/>
          <w:color w:val="000000"/>
          <w:sz w:val="24"/>
          <w:lang w:val="en-US" w:eastAsia="zh-CN"/>
        </w:rPr>
        <w:t xml:space="preserve">    </w:t>
      </w:r>
      <w:r>
        <w:rPr>
          <w:rFonts w:hint="eastAsia" w:ascii="宋体" w:hAnsi="宋体"/>
          <w:bCs/>
          <w:color w:val="000000"/>
          <w:sz w:val="24"/>
          <w:lang w:eastAsia="zh-CN"/>
        </w:rPr>
        <w:t>】</w:t>
      </w:r>
      <w:r>
        <w:rPr>
          <w:rFonts w:hint="eastAsia" w:ascii="宋体" w:hAnsi="宋体"/>
          <w:bCs/>
          <w:color w:val="000000"/>
          <w:sz w:val="24"/>
        </w:rPr>
        <w:t>时</w:t>
      </w:r>
      <w:r>
        <w:rPr>
          <w:rFonts w:hint="eastAsia" w:ascii="宋体" w:hAnsi="宋体"/>
          <w:bCs/>
          <w:color w:val="000000"/>
          <w:sz w:val="24"/>
          <w:lang w:eastAsia="zh-CN"/>
        </w:rPr>
        <w:t>【</w:t>
      </w:r>
      <w:r>
        <w:rPr>
          <w:rFonts w:hint="eastAsia" w:ascii="宋体" w:hAnsi="宋体"/>
          <w:bCs/>
          <w:color w:val="000000"/>
          <w:sz w:val="24"/>
          <w:lang w:val="en-US" w:eastAsia="zh-CN"/>
        </w:rPr>
        <w:t xml:space="preserve">    </w:t>
      </w:r>
      <w:r>
        <w:rPr>
          <w:rFonts w:hint="eastAsia" w:ascii="宋体" w:hAnsi="宋体"/>
          <w:bCs/>
          <w:color w:val="000000"/>
          <w:sz w:val="24"/>
          <w:lang w:eastAsia="zh-CN"/>
        </w:rPr>
        <w:t>】</w:t>
      </w:r>
      <w:r>
        <w:rPr>
          <w:rFonts w:hint="eastAsia" w:ascii="宋体" w:hAnsi="宋体"/>
          <w:bCs/>
          <w:color w:val="000000"/>
          <w:sz w:val="24"/>
        </w:rPr>
        <w:t>分（北京时间）</w:t>
      </w:r>
      <w:r>
        <w:rPr>
          <w:rFonts w:hint="eastAsia" w:ascii="宋体" w:hAnsi="宋体"/>
          <w:bCs/>
          <w:color w:val="000000"/>
          <w:sz w:val="24"/>
          <w:lang w:val="en-US" w:eastAsia="zh-CN"/>
        </w:rPr>
        <w:t>携带谈判密封</w:t>
      </w:r>
      <w:r>
        <w:rPr>
          <w:rFonts w:hint="eastAsia" w:ascii="宋体" w:hAnsi="宋体"/>
          <w:bCs/>
          <w:color w:val="000000"/>
          <w:sz w:val="24"/>
        </w:rPr>
        <w:t>文件</w:t>
      </w:r>
      <w:r>
        <w:rPr>
          <w:rFonts w:hint="eastAsia" w:ascii="宋体" w:hAnsi="宋体"/>
          <w:bCs/>
          <w:color w:val="000000"/>
          <w:sz w:val="24"/>
          <w:lang w:val="en-US" w:eastAsia="zh-CN"/>
        </w:rPr>
        <w:t>至</w:t>
      </w:r>
      <w:r>
        <w:rPr>
          <w:rFonts w:hint="eastAsia" w:ascii="宋体" w:hAnsi="宋体"/>
          <w:bCs/>
          <w:color w:val="000000"/>
          <w:sz w:val="24"/>
          <w:lang w:eastAsia="zh-CN"/>
        </w:rPr>
        <w:t>【</w:t>
      </w:r>
      <w:r>
        <w:rPr>
          <w:rFonts w:hint="eastAsia" w:ascii="宋体" w:hAnsi="宋体"/>
          <w:bCs/>
          <w:color w:val="000000"/>
          <w:sz w:val="24"/>
          <w:lang w:val="en-US" w:eastAsia="zh-CN"/>
        </w:rPr>
        <w:t xml:space="preserve">                         </w:t>
      </w:r>
      <w:r>
        <w:rPr>
          <w:rFonts w:hint="eastAsia" w:ascii="宋体" w:hAnsi="宋体"/>
          <w:bCs/>
          <w:color w:val="000000"/>
          <w:sz w:val="24"/>
          <w:lang w:eastAsia="zh-CN"/>
        </w:rPr>
        <w:t>】</w:t>
      </w:r>
      <w:r>
        <w:rPr>
          <w:rFonts w:hint="eastAsia" w:ascii="宋体" w:hAnsi="宋体"/>
          <w:bCs/>
          <w:color w:val="000000"/>
          <w:sz w:val="24"/>
          <w:lang w:val="en-US" w:eastAsia="zh-CN"/>
        </w:rPr>
        <w:t>参与竞争性谈判</w:t>
      </w:r>
      <w:r>
        <w:rPr>
          <w:rFonts w:hint="eastAsia" w:ascii="宋体" w:hAnsi="宋体"/>
          <w:bCs/>
          <w:color w:val="000000"/>
          <w:sz w:val="24"/>
        </w:rPr>
        <w:t>。</w:t>
      </w:r>
    </w:p>
    <w:p>
      <w:pPr>
        <w:adjustRightInd w:val="0"/>
        <w:snapToGrid w:val="0"/>
        <w:spacing w:line="360" w:lineRule="auto"/>
        <w:rPr>
          <w:rFonts w:hint="eastAsia" w:ascii="仿宋" w:hAnsi="仿宋" w:eastAsia="仿宋"/>
          <w:sz w:val="32"/>
          <w:szCs w:val="32"/>
          <w:lang w:val="en-US" w:eastAsia="zh-CN"/>
        </w:rPr>
      </w:pPr>
      <w:r>
        <w:rPr>
          <w:rFonts w:hint="eastAsia" w:ascii="宋体" w:hAnsi="宋体"/>
          <w:color w:val="000000"/>
          <w:sz w:val="24"/>
        </w:rPr>
        <w:t>联系人：</w:t>
      </w:r>
      <w:r>
        <w:rPr>
          <w:rFonts w:hint="eastAsia" w:ascii="宋体" w:hAnsi="宋体"/>
          <w:color w:val="000000"/>
          <w:sz w:val="24"/>
          <w:lang w:eastAsia="zh-CN"/>
        </w:rPr>
        <w:t>，</w:t>
      </w:r>
      <w:r>
        <w:rPr>
          <w:rFonts w:hint="eastAsia" w:ascii="宋体" w:hAnsi="宋体"/>
          <w:color w:val="000000"/>
          <w:sz w:val="24"/>
        </w:rPr>
        <w:t>联系电话：</w:t>
      </w:r>
    </w:p>
    <w:p>
      <w:pPr>
        <w:pStyle w:val="2"/>
        <w:adjustRightInd w:val="0"/>
        <w:snapToGrid w:val="0"/>
        <w:spacing w:before="286" w:beforeLines="100" w:after="286" w:afterLines="100"/>
        <w:jc w:val="left"/>
        <w:rPr>
          <w:rFonts w:hint="eastAsia" w:ascii="仿宋" w:hAnsi="仿宋" w:eastAsia="仿宋" w:cs="Times New Roman"/>
          <w:b/>
          <w:bCs/>
          <w:kern w:val="2"/>
          <w:sz w:val="36"/>
          <w:szCs w:val="36"/>
          <w:lang w:val="en-US" w:eastAsia="zh-CN" w:bidi="ar-SA"/>
        </w:rPr>
      </w:pPr>
      <w:r>
        <w:rPr>
          <w:rFonts w:hint="eastAsia" w:ascii="仿宋" w:hAnsi="仿宋" w:eastAsia="仿宋"/>
          <w:b/>
          <w:bCs/>
          <w:sz w:val="36"/>
          <w:szCs w:val="36"/>
          <w:lang w:val="en-US" w:eastAsia="zh-CN"/>
        </w:rPr>
        <w:t>三、</w:t>
      </w:r>
      <w:r>
        <w:rPr>
          <w:rFonts w:hint="eastAsia" w:ascii="仿宋" w:hAnsi="仿宋" w:eastAsia="仿宋" w:cs="Times New Roman"/>
          <w:b/>
          <w:bCs/>
          <w:kern w:val="2"/>
          <w:sz w:val="36"/>
          <w:szCs w:val="36"/>
          <w:lang w:val="en-US" w:eastAsia="zh-CN" w:bidi="ar-SA"/>
        </w:rPr>
        <w:t>项目需求</w:t>
      </w:r>
    </w:p>
    <w:p>
      <w:pPr>
        <w:adjustRightInd w:val="0"/>
        <w:snapToGrid w:val="0"/>
        <w:ind w:firstLine="482" w:firstLineChars="200"/>
        <w:rPr>
          <w:b/>
          <w:bCs/>
          <w:color w:val="000000"/>
          <w:sz w:val="24"/>
        </w:rPr>
      </w:pPr>
      <w:bookmarkStart w:id="4" w:name="_Hlk28691518"/>
      <w:bookmarkStart w:id="5" w:name="_Toc12887271"/>
      <w:r>
        <w:rPr>
          <w:rFonts w:hint="eastAsia"/>
          <w:b/>
          <w:bCs/>
          <w:color w:val="000000"/>
          <w:sz w:val="24"/>
        </w:rPr>
        <w:t>一、</w:t>
      </w:r>
      <w:bookmarkEnd w:id="4"/>
      <w:bookmarkEnd w:id="5"/>
      <w:r>
        <w:rPr>
          <w:rFonts w:hint="eastAsia"/>
          <w:b/>
          <w:bCs/>
          <w:color w:val="000000"/>
          <w:sz w:val="24"/>
        </w:rPr>
        <w:t>具体服务要求</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1.</w:t>
      </w:r>
      <w:r>
        <w:rPr>
          <w:rFonts w:hint="eastAsia" w:cs="仿宋_GB2312"/>
          <w:color w:val="000000"/>
          <w:kern w:val="2"/>
          <w:lang w:val="en-US" w:eastAsia="zh-CN"/>
        </w:rPr>
        <w:t>拟中标</w:t>
      </w:r>
      <w:r>
        <w:rPr>
          <w:rFonts w:hint="eastAsia" w:cs="仿宋_GB2312"/>
          <w:color w:val="000000"/>
          <w:kern w:val="2"/>
        </w:rPr>
        <w:t>供应商投放校园的车辆为专属校园非机动车，需在明显处标有“</w:t>
      </w:r>
      <w:r>
        <w:rPr>
          <w:rFonts w:hint="eastAsia" w:cs="仿宋_GB2312"/>
          <w:color w:val="000000"/>
          <w:kern w:val="2"/>
          <w:lang w:eastAsia="zh-CN"/>
        </w:rPr>
        <w:t>南昌应用技术师范学院</w:t>
      </w:r>
      <w:r>
        <w:rPr>
          <w:rFonts w:hint="eastAsia" w:cs="仿宋_GB2312"/>
          <w:color w:val="000000"/>
          <w:kern w:val="2"/>
        </w:rPr>
        <w:t>”标志和Logo，并具备智能定位系统和使用电子围栏技术；</w:t>
      </w:r>
      <w:r>
        <w:rPr>
          <w:rFonts w:hint="eastAsia" w:cs="仿宋_GB2312"/>
          <w:color w:val="000000"/>
        </w:rPr>
        <w:t>车辆可配合学校定制安全教育提示语音，</w:t>
      </w:r>
      <w:r>
        <w:rPr>
          <w:rFonts w:hint="eastAsia" w:cs="仿宋_GB2312"/>
          <w:color w:val="000000"/>
          <w:kern w:val="2"/>
        </w:rPr>
        <w:t>具有数据通讯技术的智能锁，且符合国家、行业相关技术标准要求；供应商须</w:t>
      </w:r>
      <w:r>
        <w:rPr>
          <w:rFonts w:hint="eastAsia" w:cs="仿宋_GB2312"/>
          <w:bCs/>
          <w:color w:val="000000"/>
          <w:kern w:val="2"/>
        </w:rPr>
        <w:t>按照规定要求</w:t>
      </w:r>
      <w:r>
        <w:rPr>
          <w:rFonts w:hint="eastAsia" w:cs="仿宋_GB2312"/>
          <w:color w:val="000000"/>
          <w:kern w:val="2"/>
        </w:rPr>
        <w:t>调整投放车辆。</w:t>
      </w:r>
    </w:p>
    <w:p>
      <w:pPr>
        <w:pStyle w:val="7"/>
        <w:shd w:val="clear" w:color="auto" w:fill="FFFFFF"/>
        <w:spacing w:before="0" w:beforeAutospacing="0" w:after="0" w:afterAutospacing="0" w:line="538" w:lineRule="exact"/>
        <w:ind w:firstLine="480" w:firstLineChars="200"/>
        <w:jc w:val="both"/>
        <w:rPr>
          <w:rFonts w:cs="仿宋_GB2312"/>
          <w:bCs/>
          <w:color w:val="000000"/>
          <w:kern w:val="2"/>
        </w:rPr>
      </w:pPr>
      <w:r>
        <w:rPr>
          <w:rFonts w:hint="eastAsia" w:cs="仿宋_GB2312"/>
          <w:color w:val="000000"/>
          <w:kern w:val="2"/>
        </w:rPr>
        <w:t>2.</w:t>
      </w:r>
      <w:r>
        <w:rPr>
          <w:rFonts w:hint="eastAsia" w:cs="仿宋_GB2312"/>
          <w:color w:val="000000"/>
          <w:kern w:val="2"/>
          <w:lang w:eastAsia="zh-CN"/>
        </w:rPr>
        <w:t>拟中标供应商</w:t>
      </w:r>
      <w:r>
        <w:rPr>
          <w:rFonts w:hint="eastAsia" w:cs="仿宋_GB2312"/>
          <w:color w:val="000000"/>
          <w:kern w:val="2"/>
        </w:rPr>
        <w:t>应建立健全安全保养和到期报废回收机制。应定期对校园内车辆进行保养，保证车辆美观性及骑行舒适度；对于报废的车辆，必须及时回收</w:t>
      </w:r>
      <w:r>
        <w:rPr>
          <w:rFonts w:hint="eastAsia" w:cs="仿宋_GB2312"/>
          <w:bCs/>
          <w:color w:val="000000"/>
          <w:kern w:val="2"/>
        </w:rPr>
        <w:t>并不再投入不符合运营要求的车辆。</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3.</w:t>
      </w:r>
      <w:r>
        <w:rPr>
          <w:rFonts w:hint="eastAsia" w:cs="仿宋_GB2312"/>
          <w:color w:val="000000"/>
          <w:kern w:val="2"/>
          <w:lang w:eastAsia="zh-CN"/>
        </w:rPr>
        <w:t>拟中标供应商</w:t>
      </w:r>
      <w:r>
        <w:rPr>
          <w:rFonts w:hint="eastAsia" w:cs="仿宋_GB2312"/>
          <w:color w:val="000000"/>
          <w:kern w:val="2"/>
        </w:rPr>
        <w:t>应建立专门的运营管理团队进行车辆日常管理，包括且不限于以下服务：分时段网格化巡检、清洁、回收处理故障车辆并协助学校保卫部门处理废旧车辆的摆放、清理车身广告、并及时整理违章违停车辆。</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lang w:eastAsia="zh-CN"/>
        </w:rPr>
        <w:t>拟中标供应商</w:t>
      </w:r>
      <w:r>
        <w:rPr>
          <w:rFonts w:hint="eastAsia" w:cs="仿宋_GB2312"/>
          <w:color w:val="000000"/>
          <w:kern w:val="2"/>
        </w:rPr>
        <w:t>在</w:t>
      </w:r>
      <w:r>
        <w:rPr>
          <w:rFonts w:hint="eastAsia" w:cs="仿宋_GB2312"/>
          <w:color w:val="000000"/>
          <w:kern w:val="2"/>
          <w:lang w:eastAsia="zh-CN"/>
        </w:rPr>
        <w:t>南昌应用技术师范学院</w:t>
      </w:r>
      <w:r>
        <w:rPr>
          <w:rFonts w:hint="eastAsia" w:cs="仿宋_GB2312"/>
          <w:color w:val="000000"/>
          <w:kern w:val="2"/>
          <w:lang w:val="en-US" w:eastAsia="zh-CN"/>
        </w:rPr>
        <w:t>赣新</w:t>
      </w:r>
      <w:r>
        <w:rPr>
          <w:rFonts w:hint="eastAsia" w:cs="仿宋_GB2312"/>
          <w:color w:val="000000"/>
          <w:kern w:val="2"/>
        </w:rPr>
        <w:t>校区成立项目管理机构，通过客服等形式提供24小时的运营、管理、服务，</w:t>
      </w:r>
      <w:r>
        <w:rPr>
          <w:rFonts w:hint="eastAsia" w:cs="仿宋_GB2312"/>
          <w:color w:val="000000"/>
          <w:kern w:val="2"/>
          <w:lang w:val="en-US" w:eastAsia="zh-CN"/>
        </w:rPr>
        <w:t>制定</w:t>
      </w:r>
      <w:r>
        <w:rPr>
          <w:rFonts w:hint="eastAsia" w:cs="仿宋_GB2312"/>
          <w:color w:val="000000"/>
          <w:kern w:val="2"/>
        </w:rPr>
        <w:t>详细的车辆服务管理规范和运营服务人员服务规范。</w:t>
      </w:r>
    </w:p>
    <w:p>
      <w:pPr>
        <w:pStyle w:val="7"/>
        <w:shd w:val="clear" w:color="auto" w:fill="FFFFFF"/>
        <w:spacing w:before="0" w:beforeAutospacing="0" w:after="0" w:afterAutospacing="0" w:line="538" w:lineRule="exact"/>
        <w:ind w:firstLine="480" w:firstLineChars="200"/>
        <w:jc w:val="both"/>
        <w:rPr>
          <w:rFonts w:cs="仿宋_GB2312"/>
          <w:bCs/>
          <w:color w:val="000000"/>
          <w:kern w:val="2"/>
        </w:rPr>
      </w:pPr>
      <w:r>
        <w:rPr>
          <w:rFonts w:hint="eastAsia" w:cs="仿宋_GB2312"/>
          <w:color w:val="000000"/>
          <w:kern w:val="2"/>
        </w:rPr>
        <w:t>4.</w:t>
      </w:r>
      <w:r>
        <w:rPr>
          <w:rFonts w:hint="eastAsia" w:cs="仿宋_GB2312"/>
          <w:color w:val="000000"/>
          <w:kern w:val="2"/>
          <w:lang w:eastAsia="zh-CN"/>
        </w:rPr>
        <w:t>拟中标供应商</w:t>
      </w:r>
      <w:r>
        <w:rPr>
          <w:rFonts w:hint="eastAsia" w:cs="仿宋_GB2312"/>
          <w:color w:val="000000"/>
          <w:kern w:val="2"/>
        </w:rPr>
        <w:t>家应严格保密校园师生等个人信息，未经许可，不得使用或向任何第三方透漏，否则视为违约。</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5.使用费用以微信、支付宝或商家</w:t>
      </w:r>
      <w:r>
        <w:rPr>
          <w:rFonts w:hint="eastAsia" w:cs="仿宋_GB2312"/>
          <w:color w:val="000000"/>
          <w:kern w:val="2"/>
          <w:lang w:val="en-US" w:eastAsia="zh-CN"/>
        </w:rPr>
        <w:t>小程序/</w:t>
      </w:r>
      <w:r>
        <w:rPr>
          <w:rFonts w:hint="eastAsia" w:cs="仿宋_GB2312"/>
          <w:color w:val="000000"/>
          <w:kern w:val="2"/>
        </w:rPr>
        <w:t>APP扫码支付，收费必须合理，实行免押金骑行。不得强制或隐性绑架消费，否则以违约论处，不退还履约保证金，直至解除合同。</w:t>
      </w:r>
    </w:p>
    <w:p>
      <w:pPr>
        <w:pStyle w:val="7"/>
        <w:shd w:val="clear" w:color="auto" w:fill="FFFFFF"/>
        <w:spacing w:before="0" w:beforeAutospacing="0" w:after="0" w:afterAutospacing="0" w:line="538" w:lineRule="exact"/>
        <w:ind w:firstLine="480" w:firstLineChars="200"/>
        <w:jc w:val="both"/>
        <w:rPr>
          <w:rFonts w:hint="eastAsia" w:cs="仿宋_GB2312"/>
          <w:bCs/>
          <w:color w:val="000000"/>
          <w:kern w:val="2"/>
        </w:rPr>
      </w:pPr>
      <w:r>
        <w:rPr>
          <w:rFonts w:hint="eastAsia" w:cs="仿宋_GB2312"/>
          <w:color w:val="000000"/>
          <w:kern w:val="2"/>
        </w:rPr>
        <w:t>6.</w:t>
      </w:r>
      <w:r>
        <w:rPr>
          <w:rFonts w:hint="eastAsia" w:cs="仿宋_GB2312"/>
          <w:color w:val="000000"/>
          <w:kern w:val="2"/>
          <w:lang w:eastAsia="zh-CN"/>
        </w:rPr>
        <w:t>拟中标供应商</w:t>
      </w:r>
      <w:r>
        <w:rPr>
          <w:rFonts w:hint="eastAsia" w:cs="仿宋_GB2312"/>
          <w:color w:val="000000"/>
          <w:kern w:val="2"/>
        </w:rPr>
        <w:t>须为骑行用户购买骑行保险，并在APP中公示用户使用中发生伤害</w:t>
      </w:r>
      <w:r>
        <w:rPr>
          <w:rFonts w:hint="eastAsia" w:cs="仿宋_GB2312"/>
          <w:bCs/>
          <w:color w:val="000000"/>
          <w:kern w:val="2"/>
        </w:rPr>
        <w:t>事故的责任认定程序、理赔程序、赔偿范围。</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7.解决校内非机动无序</w:t>
      </w:r>
      <w:r>
        <w:rPr>
          <w:rFonts w:hint="eastAsia" w:cs="仿宋_GB2312"/>
          <w:bCs/>
          <w:color w:val="000000"/>
          <w:kern w:val="2"/>
        </w:rPr>
        <w:t>摆放</w:t>
      </w:r>
      <w:r>
        <w:rPr>
          <w:rFonts w:hint="eastAsia" w:cs="仿宋_GB2312"/>
          <w:color w:val="000000"/>
          <w:kern w:val="2"/>
        </w:rPr>
        <w:t>问题。在车辆进驻学校后，配备专职运维人员进行车辆日常的码放，做好车辆管理工作，做到整齐摆放，保证消防通道畅通。</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8.根据学校安排，协助做好校园内废旧非机动车的清理以及报废工作。根据校方意见，负责选取规划</w:t>
      </w:r>
      <w:r>
        <w:rPr>
          <w:rFonts w:hint="eastAsia" w:cs="仿宋_GB2312"/>
          <w:color w:val="000000"/>
          <w:kern w:val="2"/>
          <w:lang w:eastAsia="zh-CN"/>
        </w:rPr>
        <w:t>、</w:t>
      </w:r>
      <w:r>
        <w:rPr>
          <w:rFonts w:hint="eastAsia" w:cs="仿宋_GB2312"/>
          <w:color w:val="000000"/>
          <w:kern w:val="2"/>
          <w:lang w:val="en-US" w:eastAsia="zh-CN"/>
        </w:rPr>
        <w:t>补充</w:t>
      </w:r>
      <w:r>
        <w:rPr>
          <w:rFonts w:hint="eastAsia" w:cs="仿宋_GB2312"/>
          <w:color w:val="000000"/>
          <w:kern w:val="2"/>
        </w:rPr>
        <w:t>车辆停放位置、停车位置划线以及相应交通标识的建设，加强对车辆的管理，更好的服务师生。</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9.遇有重大活动时，需积极配合安全管理人员做好活动现场非机动车摆放及运维工作。</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10.车辆投入、运营服务人员工资、车辆维修等运营成本由</w:t>
      </w:r>
      <w:r>
        <w:rPr>
          <w:rFonts w:hint="eastAsia" w:cs="仿宋_GB2312"/>
          <w:color w:val="000000"/>
          <w:kern w:val="2"/>
          <w:lang w:eastAsia="zh-CN"/>
        </w:rPr>
        <w:t>拟中标供应商</w:t>
      </w:r>
      <w:r>
        <w:rPr>
          <w:rFonts w:hint="eastAsia" w:cs="仿宋_GB2312"/>
          <w:color w:val="000000"/>
          <w:kern w:val="2"/>
        </w:rPr>
        <w:t>自行承担。</w:t>
      </w:r>
    </w:p>
    <w:p>
      <w:pPr>
        <w:pStyle w:val="7"/>
        <w:shd w:val="clear" w:color="auto" w:fill="FFFFFF"/>
        <w:spacing w:before="0" w:beforeAutospacing="0" w:after="0" w:afterAutospacing="0" w:line="538" w:lineRule="exact"/>
        <w:ind w:firstLine="480" w:firstLineChars="200"/>
        <w:jc w:val="both"/>
        <w:rPr>
          <w:rFonts w:hint="eastAsia" w:cs="仿宋_GB2312"/>
          <w:color w:val="000000"/>
          <w:kern w:val="2"/>
        </w:rPr>
      </w:pPr>
      <w:r>
        <w:rPr>
          <w:rFonts w:hint="eastAsia" w:cs="仿宋_GB2312"/>
          <w:color w:val="000000"/>
          <w:kern w:val="2"/>
        </w:rPr>
        <w:t>11.根据运营管理的需要，结合实际情况，校方有权与</w:t>
      </w:r>
      <w:r>
        <w:rPr>
          <w:rFonts w:hint="eastAsia" w:cs="仿宋_GB2312"/>
          <w:color w:val="000000"/>
          <w:kern w:val="2"/>
          <w:lang w:eastAsia="zh-CN"/>
        </w:rPr>
        <w:t>拟中标供应商</w:t>
      </w:r>
      <w:r>
        <w:rPr>
          <w:rFonts w:hint="eastAsia" w:cs="仿宋_GB2312"/>
          <w:color w:val="000000"/>
          <w:kern w:val="2"/>
        </w:rPr>
        <w:t>协商增减运营服务管理需求等。</w:t>
      </w:r>
    </w:p>
    <w:p>
      <w:pPr>
        <w:pStyle w:val="7"/>
        <w:shd w:val="clear" w:color="auto" w:fill="FFFFFF"/>
        <w:spacing w:before="0" w:beforeAutospacing="0" w:after="0" w:afterAutospacing="0" w:line="538" w:lineRule="exact"/>
        <w:ind w:firstLine="480" w:firstLineChars="200"/>
        <w:jc w:val="both"/>
        <w:rPr>
          <w:rFonts w:hint="default" w:eastAsia="宋体" w:cs="仿宋_GB2312"/>
          <w:color w:val="000000"/>
          <w:kern w:val="2"/>
          <w:lang w:val="en-US" w:eastAsia="zh-CN"/>
        </w:rPr>
      </w:pPr>
      <w:r>
        <w:rPr>
          <w:rFonts w:hint="eastAsia" w:cs="仿宋_GB2312"/>
          <w:color w:val="000000"/>
          <w:kern w:val="2"/>
          <w:lang w:val="en-US" w:eastAsia="zh-CN"/>
        </w:rPr>
        <w:t>12.</w:t>
      </w:r>
      <w:r>
        <w:rPr>
          <w:rFonts w:hint="eastAsia" w:ascii="宋体" w:hAnsi="宋体" w:cs="仿宋_GB2312"/>
          <w:bCs/>
          <w:color w:val="000000"/>
          <w:sz w:val="24"/>
          <w:shd w:val="clear" w:color="auto" w:fill="auto"/>
          <w:lang w:eastAsia="zh-CN"/>
        </w:rPr>
        <w:t>骑行服务项目权限全部开放给以太科技，提供接口查询数据</w:t>
      </w:r>
    </w:p>
    <w:p>
      <w:pPr>
        <w:spacing w:line="538" w:lineRule="exact"/>
        <w:ind w:firstLine="482" w:firstLineChars="200"/>
        <w:rPr>
          <w:rFonts w:ascii="宋体" w:hAnsi="宋体" w:cs="仿宋_GB2312"/>
          <w:b/>
          <w:bCs/>
          <w:color w:val="000000"/>
          <w:sz w:val="24"/>
        </w:rPr>
      </w:pPr>
      <w:r>
        <w:rPr>
          <w:rFonts w:hint="eastAsia" w:ascii="宋体" w:hAnsi="宋体" w:cs="仿宋_GB2312"/>
          <w:b/>
          <w:bCs/>
          <w:color w:val="000000"/>
          <w:sz w:val="24"/>
          <w:lang w:val="en-US" w:eastAsia="zh-CN"/>
        </w:rPr>
        <w:t>二</w:t>
      </w:r>
      <w:r>
        <w:rPr>
          <w:rFonts w:hint="eastAsia" w:ascii="宋体" w:hAnsi="宋体" w:cs="仿宋_GB2312"/>
          <w:b/>
          <w:bCs/>
          <w:color w:val="000000"/>
          <w:sz w:val="24"/>
        </w:rPr>
        <w:t>、收费要求</w:t>
      </w:r>
    </w:p>
    <w:p>
      <w:pPr>
        <w:spacing w:line="538" w:lineRule="exact"/>
        <w:ind w:firstLine="480" w:firstLineChars="200"/>
        <w:rPr>
          <w:rFonts w:ascii="宋体" w:hAnsi="宋体"/>
          <w:color w:val="000000"/>
          <w:sz w:val="24"/>
        </w:rPr>
      </w:pPr>
      <w:r>
        <w:rPr>
          <w:rFonts w:hint="eastAsia" w:ascii="宋体" w:hAnsi="宋体" w:cs="仿宋_GB2312"/>
          <w:color w:val="000000"/>
          <w:sz w:val="24"/>
        </w:rPr>
        <w:t>校内共享</w:t>
      </w:r>
      <w:r>
        <w:rPr>
          <w:rFonts w:hint="eastAsia" w:ascii="宋体" w:hAnsi="宋体" w:cs="仿宋_GB2312"/>
          <w:color w:val="000000"/>
          <w:sz w:val="24"/>
          <w:lang w:eastAsia="zh-CN"/>
        </w:rPr>
        <w:t>单车、共享电车</w:t>
      </w:r>
      <w:r>
        <w:rPr>
          <w:rFonts w:hint="eastAsia" w:ascii="宋体" w:hAnsi="宋体" w:cs="仿宋_GB2312"/>
          <w:color w:val="000000"/>
          <w:sz w:val="24"/>
        </w:rPr>
        <w:t>的收费标准不得高于校外同类车辆的收费标准，各种套餐费用总价低于分时计费标准。</w:t>
      </w:r>
    </w:p>
    <w:p>
      <w:pPr>
        <w:pStyle w:val="7"/>
        <w:numPr>
          <w:ilvl w:val="0"/>
          <w:numId w:val="1"/>
        </w:numPr>
        <w:shd w:val="clear" w:color="auto" w:fill="FFFFFF"/>
        <w:spacing w:before="90" w:beforeAutospacing="0" w:after="90" w:afterAutospacing="0" w:line="538" w:lineRule="exact"/>
        <w:ind w:firstLine="482" w:firstLineChars="200"/>
        <w:jc w:val="both"/>
        <w:rPr>
          <w:rFonts w:hint="eastAsia" w:cs="仿宋_GB2312"/>
          <w:b/>
          <w:bCs/>
          <w:color w:val="000000"/>
          <w:kern w:val="2"/>
        </w:rPr>
      </w:pPr>
      <w:r>
        <w:rPr>
          <w:rFonts w:hint="eastAsia" w:cs="仿宋_GB2312"/>
          <w:b/>
          <w:bCs/>
          <w:color w:val="000000"/>
          <w:kern w:val="2"/>
        </w:rPr>
        <w:t>进场期限要求：</w:t>
      </w:r>
    </w:p>
    <w:p>
      <w:pPr>
        <w:pStyle w:val="7"/>
        <w:numPr>
          <w:ilvl w:val="0"/>
          <w:numId w:val="0"/>
        </w:numPr>
        <w:shd w:val="clear" w:color="auto" w:fill="FFFFFF"/>
        <w:spacing w:before="90" w:beforeAutospacing="0" w:after="90" w:afterAutospacing="0" w:line="538" w:lineRule="exact"/>
        <w:jc w:val="both"/>
        <w:rPr>
          <w:rFonts w:cs="仿宋_GB2312"/>
          <w:color w:val="000000"/>
          <w:kern w:val="2"/>
          <w:highlight w:val="none"/>
        </w:rPr>
      </w:pPr>
      <w:r>
        <w:rPr>
          <w:rFonts w:hint="eastAsia" w:cs="仿宋_GB2312"/>
          <w:color w:val="000000"/>
          <w:kern w:val="2"/>
          <w:highlight w:val="none"/>
        </w:rPr>
        <w:t>共享</w:t>
      </w:r>
      <w:r>
        <w:rPr>
          <w:rFonts w:hint="eastAsia" w:cs="仿宋_GB2312"/>
          <w:color w:val="000000"/>
          <w:kern w:val="2"/>
          <w:highlight w:val="none"/>
          <w:lang w:eastAsia="zh-CN"/>
        </w:rPr>
        <w:t>（电动车）</w:t>
      </w:r>
      <w:r>
        <w:rPr>
          <w:rFonts w:hint="eastAsia" w:cs="仿宋_GB2312"/>
          <w:color w:val="000000"/>
          <w:kern w:val="2"/>
          <w:highlight w:val="none"/>
        </w:rPr>
        <w:t>的</w:t>
      </w:r>
      <w:r>
        <w:rPr>
          <w:rFonts w:hint="eastAsia" w:cs="仿宋_GB2312"/>
          <w:color w:val="000000"/>
          <w:kern w:val="2"/>
          <w:highlight w:val="none"/>
          <w:lang w:eastAsia="zh-CN"/>
        </w:rPr>
        <w:t>拟中标供应商</w:t>
      </w:r>
      <w:r>
        <w:rPr>
          <w:rFonts w:hint="eastAsia" w:cs="仿宋_GB2312"/>
          <w:color w:val="000000"/>
          <w:kern w:val="2"/>
          <w:highlight w:val="none"/>
        </w:rPr>
        <w:t>应在2024年</w:t>
      </w:r>
      <w:r>
        <w:rPr>
          <w:rFonts w:hint="eastAsia" w:cs="仿宋_GB2312"/>
          <w:color w:val="000000"/>
          <w:kern w:val="2"/>
          <w:highlight w:val="none"/>
          <w:lang w:val="en-US" w:eastAsia="zh-CN"/>
        </w:rPr>
        <w:t xml:space="preserve"> 05</w:t>
      </w:r>
      <w:r>
        <w:rPr>
          <w:rFonts w:hint="eastAsia" w:cs="仿宋_GB2312"/>
          <w:color w:val="000000"/>
          <w:kern w:val="2"/>
          <w:highlight w:val="none"/>
        </w:rPr>
        <w:t>月</w:t>
      </w:r>
      <w:r>
        <w:rPr>
          <w:rFonts w:hint="eastAsia" w:cs="仿宋_GB2312"/>
          <w:color w:val="000000"/>
          <w:kern w:val="2"/>
          <w:highlight w:val="none"/>
          <w:lang w:val="en-US" w:eastAsia="zh-CN"/>
        </w:rPr>
        <w:t>20</w:t>
      </w:r>
      <w:r>
        <w:rPr>
          <w:rFonts w:hint="eastAsia" w:cs="仿宋_GB2312"/>
          <w:color w:val="000000"/>
          <w:kern w:val="2"/>
          <w:highlight w:val="none"/>
        </w:rPr>
        <w:t>日前投放</w:t>
      </w:r>
      <w:r>
        <w:rPr>
          <w:rFonts w:hint="eastAsia" w:cs="仿宋_GB2312"/>
          <w:color w:val="000000"/>
          <w:kern w:val="2"/>
          <w:highlight w:val="none"/>
          <w:lang w:val="en-US" w:eastAsia="zh-CN"/>
        </w:rPr>
        <w:t>中标约定</w:t>
      </w:r>
      <w:r>
        <w:rPr>
          <w:rFonts w:hint="eastAsia" w:cs="仿宋_GB2312"/>
          <w:color w:val="000000"/>
          <w:kern w:val="2"/>
          <w:highlight w:val="none"/>
        </w:rPr>
        <w:t>数量的车辆。</w:t>
      </w:r>
    </w:p>
    <w:p>
      <w:pPr>
        <w:pStyle w:val="7"/>
        <w:shd w:val="clear" w:color="auto" w:fill="FFFFFF"/>
        <w:spacing w:before="0" w:beforeAutospacing="0" w:after="0" w:afterAutospacing="0" w:line="538" w:lineRule="exact"/>
        <w:ind w:firstLine="482" w:firstLineChars="200"/>
        <w:jc w:val="both"/>
        <w:rPr>
          <w:rFonts w:cs="仿宋_GB2312"/>
          <w:b/>
          <w:bCs/>
          <w:color w:val="000000"/>
          <w:kern w:val="2"/>
        </w:rPr>
      </w:pPr>
      <w:r>
        <w:rPr>
          <w:rFonts w:hint="eastAsia" w:cs="仿宋_GB2312"/>
          <w:b/>
          <w:bCs/>
          <w:color w:val="000000"/>
          <w:kern w:val="2"/>
        </w:rPr>
        <w:t>（一）正常退出</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1.正常退出</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合同到期后，根据合同约定，双方结清相关费用，办理移交手续后，中标供应商</w:t>
      </w:r>
      <w:r>
        <w:rPr>
          <w:rFonts w:hint="eastAsia" w:cs="仿宋_GB2312"/>
          <w:color w:val="000000"/>
          <w:kern w:val="2"/>
          <w:lang w:val="en-US" w:eastAsia="zh-CN"/>
        </w:rPr>
        <w:t>可</w:t>
      </w:r>
      <w:r>
        <w:rPr>
          <w:rFonts w:hint="eastAsia" w:cs="仿宋_GB2312"/>
          <w:color w:val="000000"/>
          <w:kern w:val="2"/>
        </w:rPr>
        <w:t>自行退出，合同自动终止。</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2.提前退出</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（1）出现不可抗拒因素，中标供应商可提前退出，未尽事宜双方协商解决。</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（2）因特殊原因中标供应商无法继续经营，可提前</w:t>
      </w:r>
      <w:r>
        <w:rPr>
          <w:rFonts w:hint="eastAsia" w:cs="仿宋_GB2312"/>
          <w:color w:val="000000"/>
          <w:kern w:val="2"/>
          <w:lang w:val="en-US" w:eastAsia="zh-CN"/>
        </w:rPr>
        <w:t>三</w:t>
      </w:r>
      <w:r>
        <w:rPr>
          <w:rFonts w:hint="eastAsia" w:cs="仿宋_GB2312"/>
          <w:color w:val="000000"/>
          <w:kern w:val="2"/>
        </w:rPr>
        <w:t>个月书面申请，经校方研究批准后，不退还中标商履约保证金，办理相关移交手续后，终止合同。</w:t>
      </w:r>
    </w:p>
    <w:p>
      <w:pPr>
        <w:pStyle w:val="7"/>
        <w:shd w:val="clear" w:color="auto" w:fill="FFFFFF"/>
        <w:spacing w:before="0" w:beforeAutospacing="0" w:after="0" w:afterAutospacing="0" w:line="538" w:lineRule="exact"/>
        <w:ind w:firstLine="482" w:firstLineChars="200"/>
        <w:jc w:val="both"/>
        <w:rPr>
          <w:rFonts w:cs="仿宋_GB2312"/>
          <w:b/>
          <w:bCs/>
          <w:color w:val="000000"/>
          <w:kern w:val="2"/>
        </w:rPr>
      </w:pPr>
      <w:r>
        <w:rPr>
          <w:rFonts w:hint="eastAsia" w:cs="仿宋_GB2312"/>
          <w:b/>
          <w:bCs/>
          <w:color w:val="000000"/>
          <w:kern w:val="2"/>
        </w:rPr>
        <w:t>（二）强制退出</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中标的供应商在合同期间内出现下列情况之一，校方有权随时取消其中标资格，责令退场。</w:t>
      </w:r>
    </w:p>
    <w:p>
      <w:pPr>
        <w:widowControl/>
        <w:spacing w:line="538" w:lineRule="exact"/>
        <w:ind w:firstLine="480" w:firstLineChars="200"/>
        <w:textAlignment w:val="center"/>
        <w:rPr>
          <w:rFonts w:ascii="宋体" w:hAnsi="宋体" w:cs="仿宋_GB2312"/>
          <w:color w:val="000000"/>
          <w:sz w:val="24"/>
        </w:rPr>
      </w:pPr>
      <w:r>
        <w:rPr>
          <w:rFonts w:hint="eastAsia" w:ascii="宋体" w:hAnsi="宋体" w:cs="仿宋_GB2312"/>
          <w:color w:val="000000"/>
          <w:sz w:val="24"/>
        </w:rPr>
        <w:t>1.在经营期间，不服从校方管理，师生投诉率高，导致校园安全受影响，校园秩序混乱等不符合要求的情况；</w:t>
      </w:r>
    </w:p>
    <w:p>
      <w:pPr>
        <w:widowControl/>
        <w:spacing w:line="538" w:lineRule="exact"/>
        <w:ind w:firstLine="480" w:firstLineChars="200"/>
        <w:textAlignment w:val="center"/>
        <w:rPr>
          <w:rFonts w:ascii="宋体" w:hAnsi="宋体" w:cs="仿宋_GB2312"/>
          <w:color w:val="000000"/>
          <w:sz w:val="24"/>
        </w:rPr>
      </w:pPr>
      <w:r>
        <w:rPr>
          <w:rFonts w:hint="eastAsia" w:ascii="宋体" w:hAnsi="宋体" w:cs="仿宋_GB2312"/>
          <w:color w:val="000000"/>
          <w:sz w:val="24"/>
        </w:rPr>
        <w:t>2.在经营期间发生安全责任事故，给校方或师生造成较大财产损失或不良影响；</w:t>
      </w:r>
    </w:p>
    <w:p>
      <w:pPr>
        <w:widowControl/>
        <w:spacing w:line="538" w:lineRule="exact"/>
        <w:ind w:firstLine="480" w:firstLineChars="200"/>
        <w:textAlignment w:val="center"/>
        <w:rPr>
          <w:rFonts w:ascii="宋体" w:hAnsi="宋体" w:cs="仿宋_GB2312"/>
          <w:color w:val="000000"/>
          <w:sz w:val="24"/>
        </w:rPr>
      </w:pPr>
      <w:r>
        <w:rPr>
          <w:rFonts w:hint="eastAsia" w:ascii="宋体" w:hAnsi="宋体" w:cs="仿宋_GB2312"/>
          <w:color w:val="000000"/>
          <w:sz w:val="24"/>
        </w:rPr>
        <w:t>3.在经营期间违反国家法律法规及学校相关规章制度；</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4.受到司法部门或行业主管部门处理的；</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5.因擅自提高价格的；</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6.服务期间，违背服务合同或出现转包情况的；</w:t>
      </w:r>
    </w:p>
    <w:p>
      <w:pPr>
        <w:pStyle w:val="7"/>
        <w:shd w:val="clear" w:color="auto" w:fill="FFFFFF"/>
        <w:spacing w:before="0" w:beforeAutospacing="0" w:after="0" w:afterAutospacing="0" w:line="538" w:lineRule="exact"/>
        <w:ind w:firstLine="480" w:firstLineChars="200"/>
        <w:jc w:val="both"/>
        <w:rPr>
          <w:rFonts w:cs="仿宋_GB2312"/>
          <w:color w:val="000000"/>
          <w:kern w:val="2"/>
        </w:rPr>
      </w:pPr>
      <w:r>
        <w:rPr>
          <w:rFonts w:hint="eastAsia" w:cs="仿宋_GB2312"/>
          <w:color w:val="000000"/>
          <w:kern w:val="2"/>
        </w:rPr>
        <w:t>7.合同期内</w:t>
      </w:r>
      <w:r>
        <w:rPr>
          <w:rFonts w:hint="eastAsia" w:cs="仿宋_GB2312"/>
          <w:color w:val="000000"/>
          <w:kern w:val="2"/>
          <w:lang w:val="en-US" w:eastAsia="zh-CN"/>
        </w:rPr>
        <w:t>运营/满意度</w:t>
      </w:r>
      <w:r>
        <w:rPr>
          <w:rFonts w:hint="eastAsia" w:cs="仿宋_GB2312"/>
          <w:color w:val="000000"/>
          <w:kern w:val="2"/>
        </w:rPr>
        <w:t>考核不合格的。</w:t>
      </w:r>
    </w:p>
    <w:p>
      <w:pPr>
        <w:pStyle w:val="7"/>
        <w:shd w:val="clear" w:color="auto" w:fill="FFFFFF"/>
        <w:spacing w:before="0" w:beforeAutospacing="0" w:after="0" w:afterAutospacing="0" w:line="538" w:lineRule="exact"/>
        <w:ind w:firstLine="480" w:firstLineChars="200"/>
        <w:jc w:val="both"/>
        <w:rPr>
          <w:color w:val="000000"/>
        </w:rPr>
      </w:pPr>
      <w:r>
        <w:rPr>
          <w:rFonts w:hint="eastAsia" w:cs="仿宋_GB2312"/>
          <w:color w:val="000000"/>
          <w:kern w:val="2"/>
        </w:rPr>
        <w:t>强制退出的条件包括且不限于上述7条，凡强行退出的供应商须承担由此产生的一切经济损失及法律责任，并在接到强行退出通知一周内退场；同时不予退还中标供应商的履约保证金。</w:t>
      </w:r>
    </w:p>
    <w:p>
      <w:pPr>
        <w:pStyle w:val="8"/>
        <w:spacing w:line="538" w:lineRule="exact"/>
        <w:ind w:firstLine="482"/>
        <w:rPr>
          <w:rFonts w:eastAsia="宋体" w:cs="仿宋_GB2312"/>
          <w:b/>
          <w:bCs/>
          <w:color w:val="000000"/>
          <w:sz w:val="24"/>
          <w:szCs w:val="24"/>
        </w:rPr>
      </w:pPr>
      <w:r>
        <w:rPr>
          <w:rFonts w:hint="eastAsia" w:eastAsia="宋体" w:cs="仿宋_GB2312"/>
          <w:b/>
          <w:bCs/>
          <w:color w:val="000000"/>
          <w:sz w:val="24"/>
          <w:szCs w:val="24"/>
          <w:lang w:val="en-US" w:eastAsia="zh-CN"/>
        </w:rPr>
        <w:t>四</w:t>
      </w:r>
      <w:r>
        <w:rPr>
          <w:rFonts w:hint="eastAsia" w:eastAsia="宋体" w:cs="仿宋_GB2312"/>
          <w:b/>
          <w:bCs/>
          <w:color w:val="000000"/>
          <w:sz w:val="24"/>
          <w:szCs w:val="24"/>
        </w:rPr>
        <w:t>、师生服务满意度考核</w:t>
      </w:r>
    </w:p>
    <w:p>
      <w:pPr>
        <w:pStyle w:val="8"/>
        <w:spacing w:line="538" w:lineRule="exact"/>
        <w:ind w:firstLine="480"/>
        <w:rPr>
          <w:rFonts w:eastAsia="宋体" w:cs="仿宋_GB2312"/>
          <w:color w:val="000000"/>
          <w:sz w:val="24"/>
          <w:szCs w:val="24"/>
        </w:rPr>
      </w:pPr>
      <w:r>
        <w:rPr>
          <w:rFonts w:hint="eastAsia" w:eastAsia="宋体" w:cs="仿宋_GB2312"/>
          <w:color w:val="000000"/>
          <w:sz w:val="24"/>
          <w:szCs w:val="24"/>
          <w:lang w:val="en-US" w:eastAsia="zh-CN"/>
        </w:rPr>
        <w:t>我司</w:t>
      </w:r>
      <w:r>
        <w:rPr>
          <w:rFonts w:hint="eastAsia" w:eastAsia="宋体" w:cs="仿宋_GB2312"/>
          <w:color w:val="000000"/>
          <w:sz w:val="24"/>
          <w:szCs w:val="24"/>
        </w:rPr>
        <w:t>每年</w:t>
      </w:r>
      <w:r>
        <w:rPr>
          <w:rFonts w:hint="eastAsia" w:eastAsia="宋体" w:cs="仿宋_GB2312"/>
          <w:color w:val="000000"/>
          <w:sz w:val="24"/>
          <w:szCs w:val="24"/>
          <w:lang w:eastAsia="zh-CN"/>
        </w:rPr>
        <w:t>中标供应商</w:t>
      </w:r>
      <w:r>
        <w:rPr>
          <w:rFonts w:hint="eastAsia" w:eastAsia="宋体" w:cs="仿宋_GB2312"/>
          <w:color w:val="000000"/>
          <w:sz w:val="24"/>
          <w:szCs w:val="24"/>
        </w:rPr>
        <w:t>的运营管理和服务水平进行师生满意度调查，调查结果将作为签订下一年度合同的重要依据。</w:t>
      </w:r>
    </w:p>
    <w:p>
      <w:pPr>
        <w:pStyle w:val="8"/>
        <w:spacing w:line="538" w:lineRule="exact"/>
        <w:ind w:firstLine="482"/>
        <w:rPr>
          <w:rFonts w:eastAsia="宋体" w:cs="仿宋_GB2312"/>
          <w:b/>
          <w:bCs/>
          <w:color w:val="000000"/>
          <w:sz w:val="24"/>
          <w:szCs w:val="24"/>
        </w:rPr>
      </w:pPr>
      <w:r>
        <w:rPr>
          <w:rFonts w:hint="eastAsia" w:eastAsia="宋体" w:cs="仿宋_GB2312"/>
          <w:b/>
          <w:bCs/>
          <w:color w:val="000000"/>
          <w:sz w:val="24"/>
          <w:szCs w:val="24"/>
          <w:lang w:val="en-US" w:eastAsia="zh-CN"/>
        </w:rPr>
        <w:t>五</w:t>
      </w:r>
      <w:r>
        <w:rPr>
          <w:rFonts w:hint="eastAsia" w:eastAsia="宋体" w:cs="仿宋_GB2312"/>
          <w:b/>
          <w:bCs/>
          <w:color w:val="000000"/>
          <w:sz w:val="24"/>
          <w:szCs w:val="24"/>
        </w:rPr>
        <w:t>、其它</w:t>
      </w:r>
    </w:p>
    <w:p>
      <w:pPr>
        <w:pStyle w:val="8"/>
        <w:spacing w:line="538" w:lineRule="exact"/>
        <w:ind w:firstLine="480"/>
        <w:rPr>
          <w:rFonts w:eastAsia="宋体" w:cs="仿宋_GB2312"/>
          <w:color w:val="000000"/>
          <w:sz w:val="24"/>
          <w:szCs w:val="24"/>
        </w:rPr>
      </w:pPr>
      <w:r>
        <w:rPr>
          <w:rFonts w:hint="eastAsia" w:eastAsia="宋体" w:cs="仿宋_GB2312"/>
          <w:color w:val="000000"/>
          <w:sz w:val="24"/>
          <w:szCs w:val="24"/>
        </w:rPr>
        <w:t>1.供应商应按</w:t>
      </w:r>
      <w:r>
        <w:rPr>
          <w:rFonts w:hint="eastAsia" w:eastAsia="宋体" w:cs="仿宋_GB2312"/>
          <w:color w:val="000000"/>
          <w:sz w:val="24"/>
          <w:szCs w:val="24"/>
          <w:lang w:val="en-US" w:eastAsia="zh-CN"/>
        </w:rPr>
        <w:t>谈判</w:t>
      </w:r>
      <w:r>
        <w:rPr>
          <w:rFonts w:hint="eastAsia" w:eastAsia="宋体" w:cs="仿宋_GB2312"/>
          <w:color w:val="000000"/>
          <w:sz w:val="24"/>
          <w:szCs w:val="24"/>
        </w:rPr>
        <w:t>文件要求提交全部资料并对文件各项内容做出实质性响应。</w:t>
      </w:r>
    </w:p>
    <w:p>
      <w:pPr>
        <w:pStyle w:val="8"/>
        <w:spacing w:line="538" w:lineRule="exact"/>
        <w:ind w:firstLine="480"/>
        <w:rPr>
          <w:rFonts w:eastAsia="宋体" w:cs="仿宋_GB2312"/>
          <w:color w:val="000000"/>
          <w:sz w:val="24"/>
          <w:szCs w:val="24"/>
        </w:rPr>
      </w:pPr>
      <w:r>
        <w:rPr>
          <w:rFonts w:hint="eastAsia" w:eastAsia="宋体" w:cs="仿宋_GB2312"/>
          <w:color w:val="000000"/>
          <w:sz w:val="24"/>
          <w:szCs w:val="24"/>
        </w:rPr>
        <w:t>2.供应商一旦参加本项目</w:t>
      </w:r>
      <w:r>
        <w:rPr>
          <w:rFonts w:hint="eastAsia" w:eastAsia="宋体" w:cs="仿宋_GB2312"/>
          <w:color w:val="000000"/>
          <w:sz w:val="24"/>
          <w:szCs w:val="24"/>
          <w:lang w:val="en-US" w:eastAsia="zh-CN"/>
        </w:rPr>
        <w:t>谈判</w:t>
      </w:r>
      <w:r>
        <w:rPr>
          <w:rFonts w:hint="eastAsia" w:eastAsia="宋体" w:cs="仿宋_GB2312"/>
          <w:color w:val="000000"/>
          <w:sz w:val="24"/>
          <w:szCs w:val="24"/>
        </w:rPr>
        <w:t>，即表明承诺接受了本文件中所有条件和规定。</w:t>
      </w:r>
      <w:r>
        <w:rPr>
          <w:rFonts w:hint="eastAsia" w:eastAsia="宋体" w:cs="仿宋_GB2312"/>
          <w:color w:val="000000"/>
          <w:sz w:val="24"/>
          <w:szCs w:val="24"/>
          <w:lang w:val="en-US" w:eastAsia="zh-CN"/>
        </w:rPr>
        <w:t>我司</w:t>
      </w:r>
      <w:r>
        <w:rPr>
          <w:rFonts w:hint="eastAsia" w:eastAsia="宋体" w:cs="仿宋_GB2312"/>
          <w:color w:val="000000"/>
          <w:sz w:val="24"/>
          <w:szCs w:val="24"/>
        </w:rPr>
        <w:t>不接受对</w:t>
      </w:r>
      <w:r>
        <w:rPr>
          <w:rFonts w:hint="eastAsia" w:eastAsia="宋体" w:cs="仿宋_GB2312"/>
          <w:color w:val="000000"/>
          <w:sz w:val="24"/>
          <w:szCs w:val="24"/>
          <w:lang w:val="en-US" w:eastAsia="zh-CN"/>
        </w:rPr>
        <w:t>本</w:t>
      </w:r>
      <w:r>
        <w:rPr>
          <w:rFonts w:hint="eastAsia" w:eastAsia="宋体" w:cs="仿宋_GB2312"/>
          <w:color w:val="000000"/>
          <w:sz w:val="24"/>
          <w:szCs w:val="24"/>
        </w:rPr>
        <w:t>文件、评审过程及结果提出的任何质疑。</w:t>
      </w:r>
    </w:p>
    <w:p>
      <w:pPr>
        <w:pStyle w:val="8"/>
        <w:spacing w:line="538" w:lineRule="exact"/>
        <w:ind w:firstLine="480"/>
        <w:rPr>
          <w:rFonts w:eastAsia="宋体" w:cs="仿宋_GB2312"/>
          <w:color w:val="000000"/>
          <w:sz w:val="24"/>
          <w:szCs w:val="24"/>
        </w:rPr>
      </w:pPr>
      <w:r>
        <w:rPr>
          <w:rFonts w:hint="eastAsia" w:eastAsia="宋体" w:cs="仿宋_GB2312"/>
          <w:color w:val="000000"/>
          <w:sz w:val="24"/>
          <w:szCs w:val="24"/>
        </w:rPr>
        <w:t>3.</w:t>
      </w:r>
      <w:r>
        <w:rPr>
          <w:rFonts w:hint="eastAsia" w:eastAsia="宋体" w:cs="仿宋_GB2312"/>
          <w:color w:val="000000"/>
          <w:sz w:val="24"/>
          <w:szCs w:val="24"/>
          <w:lang w:val="en-US" w:eastAsia="zh-CN"/>
        </w:rPr>
        <w:t>我司</w:t>
      </w:r>
      <w:r>
        <w:rPr>
          <w:rFonts w:hint="eastAsia" w:eastAsia="宋体" w:cs="仿宋_GB2312"/>
          <w:color w:val="000000"/>
          <w:sz w:val="24"/>
          <w:szCs w:val="24"/>
        </w:rPr>
        <w:t>有权对文件进行补充或修正，文件最终解释权归</w:t>
      </w:r>
      <w:r>
        <w:rPr>
          <w:rFonts w:hint="eastAsia" w:eastAsia="宋体" w:cs="仿宋_GB2312"/>
          <w:color w:val="000000"/>
          <w:sz w:val="24"/>
          <w:szCs w:val="24"/>
          <w:lang w:val="en-US" w:eastAsia="zh-CN"/>
        </w:rPr>
        <w:t>我司</w:t>
      </w:r>
      <w:r>
        <w:rPr>
          <w:rFonts w:hint="eastAsia" w:eastAsia="宋体" w:cs="仿宋_GB2312"/>
          <w:color w:val="000000"/>
          <w:sz w:val="24"/>
          <w:szCs w:val="24"/>
        </w:rPr>
        <w:t>。</w:t>
      </w:r>
    </w:p>
    <w:p>
      <w:pPr>
        <w:pStyle w:val="8"/>
        <w:spacing w:line="538" w:lineRule="exact"/>
        <w:ind w:firstLine="480"/>
        <w:rPr>
          <w:rFonts w:hint="eastAsia" w:eastAsia="宋体" w:cs="仿宋_GB2312"/>
          <w:color w:val="000000"/>
          <w:sz w:val="24"/>
          <w:szCs w:val="24"/>
        </w:rPr>
      </w:pPr>
      <w:r>
        <w:rPr>
          <w:rFonts w:hint="eastAsia" w:eastAsia="宋体" w:cs="仿宋_GB2312"/>
          <w:color w:val="000000"/>
          <w:sz w:val="24"/>
          <w:szCs w:val="24"/>
        </w:rPr>
        <w:t>4.响应文件的组成：响应文件须合并装订成册，并生成PDF格式文件。</w:t>
      </w:r>
    </w:p>
    <w:p>
      <w:pPr>
        <w:pStyle w:val="2"/>
        <w:adjustRightInd w:val="0"/>
        <w:snapToGrid w:val="0"/>
        <w:spacing w:before="286" w:beforeLines="100" w:after="286" w:afterLines="100"/>
        <w:jc w:val="left"/>
        <w:rPr>
          <w:rFonts w:hint="eastAsia" w:ascii="仿宋" w:hAnsi="仿宋" w:eastAsia="仿宋"/>
          <w:b/>
          <w:bCs/>
          <w:sz w:val="36"/>
          <w:szCs w:val="36"/>
          <w:lang w:val="en-US" w:eastAsia="zh-CN"/>
        </w:rPr>
      </w:pPr>
      <w:bookmarkStart w:id="6" w:name="_Toc152933819"/>
      <w:bookmarkStart w:id="7" w:name="_Toc12708982"/>
      <w:bookmarkStart w:id="8" w:name="_Toc12887273"/>
      <w:r>
        <w:rPr>
          <w:rFonts w:hint="eastAsia" w:ascii="仿宋" w:hAnsi="仿宋" w:eastAsia="仿宋"/>
          <w:b/>
          <w:bCs/>
          <w:sz w:val="36"/>
          <w:szCs w:val="36"/>
          <w:lang w:val="en-US" w:eastAsia="zh-CN"/>
        </w:rPr>
        <w:t>四、竞争性谈判方法与标准</w:t>
      </w:r>
      <w:bookmarkEnd w:id="6"/>
      <w:bookmarkEnd w:id="7"/>
      <w:bookmarkEnd w:id="8"/>
    </w:p>
    <w:p>
      <w:pPr>
        <w:pStyle w:val="3"/>
        <w:adjustRightInd w:val="0"/>
        <w:snapToGrid w:val="0"/>
        <w:spacing w:before="0" w:after="0" w:line="360" w:lineRule="auto"/>
        <w:ind w:firstLine="482" w:firstLineChars="200"/>
        <w:jc w:val="both"/>
        <w:rPr>
          <w:rFonts w:ascii="宋体" w:hAnsi="宋体" w:eastAsia="宋体"/>
          <w:color w:val="000000"/>
          <w:kern w:val="0"/>
          <w:sz w:val="24"/>
          <w:szCs w:val="24"/>
        </w:rPr>
      </w:pPr>
      <w:bookmarkStart w:id="9" w:name="_Toc9363437"/>
      <w:bookmarkStart w:id="10" w:name="_Toc47453314"/>
      <w:bookmarkStart w:id="11" w:name="_Toc152933820"/>
      <w:bookmarkStart w:id="12" w:name="_Toc12708983"/>
      <w:bookmarkStart w:id="13" w:name="_Toc12887274"/>
      <w:r>
        <w:rPr>
          <w:rFonts w:hint="eastAsia" w:ascii="宋体" w:hAnsi="宋体" w:eastAsia="宋体"/>
          <w:color w:val="000000"/>
          <w:kern w:val="0"/>
          <w:sz w:val="24"/>
          <w:szCs w:val="24"/>
        </w:rPr>
        <w:t>一、</w:t>
      </w:r>
      <w:r>
        <w:rPr>
          <w:rFonts w:hint="eastAsia" w:ascii="宋体" w:hAnsi="宋体" w:eastAsia="宋体"/>
          <w:color w:val="000000"/>
          <w:kern w:val="0"/>
          <w:sz w:val="24"/>
          <w:szCs w:val="24"/>
          <w:lang w:val="en-US" w:eastAsia="zh-CN"/>
        </w:rPr>
        <w:t>谈判</w:t>
      </w:r>
      <w:r>
        <w:rPr>
          <w:rFonts w:hint="eastAsia" w:ascii="宋体" w:hAnsi="宋体" w:eastAsia="宋体"/>
          <w:color w:val="000000"/>
          <w:kern w:val="0"/>
          <w:sz w:val="24"/>
          <w:szCs w:val="24"/>
        </w:rPr>
        <w:t>方法与定标原则</w:t>
      </w:r>
      <w:bookmarkEnd w:id="9"/>
      <w:bookmarkEnd w:id="10"/>
      <w:bookmarkEnd w:id="11"/>
      <w:bookmarkEnd w:id="12"/>
      <w:bookmarkEnd w:id="13"/>
    </w:p>
    <w:p>
      <w:pPr>
        <w:pStyle w:val="11"/>
        <w:snapToGrid w:val="0"/>
        <w:spacing w:before="0" w:after="0"/>
        <w:ind w:firstLineChars="200"/>
        <w:jc w:val="both"/>
        <w:rPr>
          <w:rFonts w:ascii="宋体" w:hAnsi="宋体"/>
          <w:bCs/>
          <w:color w:val="000000"/>
        </w:rPr>
      </w:pPr>
      <w:r>
        <w:rPr>
          <w:rFonts w:hint="eastAsia" w:ascii="宋体" w:hAnsi="宋体"/>
          <w:bCs/>
          <w:color w:val="000000"/>
        </w:rPr>
        <w:t>评委</w:t>
      </w:r>
      <w:r>
        <w:rPr>
          <w:rFonts w:hint="eastAsia" w:ascii="宋体" w:hAnsi="宋体"/>
          <w:bCs/>
          <w:color w:val="000000"/>
          <w:lang w:val="en-US" w:eastAsia="zh-CN"/>
        </w:rPr>
        <w:t>会</w:t>
      </w:r>
      <w:r>
        <w:rPr>
          <w:rFonts w:hint="eastAsia" w:ascii="宋体" w:hAnsi="宋体"/>
          <w:bCs/>
          <w:color w:val="000000"/>
        </w:rPr>
        <w:t>将对</w:t>
      </w:r>
      <w:r>
        <w:rPr>
          <w:rFonts w:hint="eastAsia" w:ascii="宋体" w:hAnsi="宋体"/>
          <w:bCs/>
          <w:color w:val="000000"/>
          <w:lang w:val="en-US" w:eastAsia="zh-CN"/>
        </w:rPr>
        <w:t>此次谈判</w:t>
      </w:r>
      <w:r>
        <w:rPr>
          <w:rFonts w:hint="eastAsia" w:ascii="宋体" w:hAnsi="宋体"/>
          <w:bCs/>
          <w:color w:val="000000"/>
        </w:rPr>
        <w:t>实质性响应的文件进行评价和比较，评</w:t>
      </w:r>
      <w:r>
        <w:rPr>
          <w:rFonts w:hint="eastAsia" w:ascii="宋体" w:hAnsi="宋体"/>
          <w:bCs/>
          <w:color w:val="000000"/>
          <w:lang w:val="en-US" w:eastAsia="zh-CN"/>
        </w:rPr>
        <w:t>审</w:t>
      </w:r>
      <w:r>
        <w:rPr>
          <w:rFonts w:hint="eastAsia" w:ascii="宋体" w:hAnsi="宋体"/>
          <w:bCs/>
          <w:color w:val="000000"/>
        </w:rPr>
        <w:t>采用综合评分法。</w:t>
      </w:r>
      <w:r>
        <w:rPr>
          <w:rFonts w:ascii="宋体" w:hAnsi="宋体"/>
          <w:bCs/>
          <w:color w:val="000000"/>
        </w:rPr>
        <w:t>评标结果按评审后</w:t>
      </w:r>
      <w:r>
        <w:rPr>
          <w:rFonts w:hint="eastAsia" w:ascii="宋体" w:hAnsi="宋体"/>
          <w:bCs/>
          <w:color w:val="000000"/>
          <w:lang w:val="en-US" w:eastAsia="zh-CN"/>
        </w:rPr>
        <w:t>总</w:t>
      </w:r>
      <w:r>
        <w:rPr>
          <w:rFonts w:ascii="宋体" w:hAnsi="宋体"/>
          <w:bCs/>
          <w:color w:val="000000"/>
        </w:rPr>
        <w:t>得分由高到低顺序排列。</w:t>
      </w:r>
      <w:r>
        <w:rPr>
          <w:rFonts w:hint="eastAsia" w:ascii="宋体" w:hAnsi="宋体"/>
          <w:bCs/>
          <w:color w:val="000000"/>
          <w:lang w:val="en-US" w:eastAsia="zh-CN"/>
        </w:rPr>
        <w:t>总</w:t>
      </w:r>
      <w:r>
        <w:rPr>
          <w:rFonts w:ascii="宋体" w:hAnsi="宋体"/>
          <w:bCs/>
          <w:color w:val="000000"/>
        </w:rPr>
        <w:t>得分相同的，按</w:t>
      </w:r>
      <w:r>
        <w:rPr>
          <w:rFonts w:hint="eastAsia" w:ascii="宋体" w:hAnsi="宋体"/>
          <w:bCs/>
          <w:color w:val="000000"/>
          <w:lang w:val="en-US" w:eastAsia="zh-CN"/>
        </w:rPr>
        <w:t>骑行</w:t>
      </w:r>
      <w:r>
        <w:rPr>
          <w:rFonts w:ascii="宋体" w:hAnsi="宋体"/>
          <w:bCs/>
          <w:color w:val="000000"/>
        </w:rPr>
        <w:t>报价</w:t>
      </w:r>
      <w:r>
        <w:rPr>
          <w:rFonts w:hint="eastAsia" w:ascii="宋体" w:hAnsi="宋体"/>
          <w:bCs/>
          <w:color w:val="000000"/>
          <w:lang w:val="en-US" w:eastAsia="zh-CN"/>
        </w:rPr>
        <w:t>总得分</w:t>
      </w:r>
      <w:r>
        <w:rPr>
          <w:rFonts w:ascii="宋体" w:hAnsi="宋体"/>
          <w:bCs/>
          <w:color w:val="000000"/>
        </w:rPr>
        <w:t>由高</w:t>
      </w:r>
      <w:r>
        <w:rPr>
          <w:rFonts w:hint="eastAsia" w:ascii="宋体" w:hAnsi="宋体"/>
          <w:bCs/>
          <w:color w:val="000000"/>
          <w:lang w:val="en-US" w:eastAsia="zh-CN"/>
        </w:rPr>
        <w:t>到低</w:t>
      </w:r>
      <w:r>
        <w:rPr>
          <w:rFonts w:ascii="宋体" w:hAnsi="宋体"/>
          <w:bCs/>
          <w:color w:val="000000"/>
        </w:rPr>
        <w:t>顺序排列。</w:t>
      </w:r>
      <w:r>
        <w:rPr>
          <w:rFonts w:hint="eastAsia" w:ascii="宋体" w:hAnsi="宋体"/>
          <w:bCs/>
          <w:color w:val="000000"/>
          <w:lang w:val="en-US" w:eastAsia="zh-CN"/>
        </w:rPr>
        <w:t>总</w:t>
      </w:r>
      <w:r>
        <w:rPr>
          <w:rFonts w:ascii="宋体" w:hAnsi="宋体"/>
          <w:bCs/>
          <w:color w:val="000000"/>
        </w:rPr>
        <w:t>得分且</w:t>
      </w:r>
      <w:r>
        <w:rPr>
          <w:rFonts w:hint="eastAsia" w:ascii="宋体" w:hAnsi="宋体"/>
          <w:bCs/>
          <w:color w:val="000000"/>
          <w:lang w:val="en-US" w:eastAsia="zh-CN"/>
        </w:rPr>
        <w:t>骑行</w:t>
      </w:r>
      <w:r>
        <w:rPr>
          <w:rFonts w:ascii="宋体" w:hAnsi="宋体"/>
          <w:bCs/>
          <w:color w:val="000000"/>
        </w:rPr>
        <w:t>报价</w:t>
      </w:r>
      <w:r>
        <w:rPr>
          <w:rFonts w:hint="eastAsia" w:ascii="宋体" w:hAnsi="宋体"/>
          <w:bCs/>
          <w:color w:val="000000"/>
          <w:lang w:val="en-US" w:eastAsia="zh-CN"/>
        </w:rPr>
        <w:t>总得分</w:t>
      </w:r>
      <w:r>
        <w:rPr>
          <w:rFonts w:ascii="宋体" w:hAnsi="宋体"/>
          <w:bCs/>
          <w:color w:val="000000"/>
        </w:rPr>
        <w:t>相同的</w:t>
      </w:r>
      <w:r>
        <w:rPr>
          <w:rFonts w:hint="eastAsia" w:ascii="宋体" w:hAnsi="宋体"/>
          <w:bCs/>
          <w:color w:val="000000"/>
        </w:rPr>
        <w:t>，</w:t>
      </w:r>
      <w:r>
        <w:rPr>
          <w:rFonts w:hint="eastAsia" w:ascii="宋体" w:hAnsi="宋体"/>
          <w:bCs/>
          <w:color w:val="000000"/>
          <w:highlight w:val="none"/>
          <w:lang w:eastAsia="zh-CN"/>
        </w:rPr>
        <w:t>由甲方对运维管理服务或其他额外优势条件进行综合考虑评分。</w:t>
      </w:r>
      <w:r>
        <w:rPr>
          <w:rFonts w:hint="eastAsia" w:ascii="宋体" w:hAnsi="宋体"/>
          <w:color w:val="000000"/>
          <w:lang w:val="en-US" w:eastAsia="zh-CN"/>
        </w:rPr>
        <w:t>参标</w:t>
      </w:r>
      <w:r>
        <w:rPr>
          <w:rFonts w:ascii="宋体" w:hAnsi="宋体"/>
          <w:bCs/>
          <w:color w:val="000000"/>
        </w:rPr>
        <w:t>文件满足</w:t>
      </w:r>
      <w:r>
        <w:rPr>
          <w:rFonts w:hint="eastAsia" w:ascii="宋体" w:hAnsi="宋体"/>
          <w:bCs/>
          <w:color w:val="000000"/>
          <w:lang w:val="en-US" w:eastAsia="zh-CN"/>
        </w:rPr>
        <w:t>竞争性谈判</w:t>
      </w:r>
      <w:r>
        <w:rPr>
          <w:rFonts w:ascii="宋体" w:hAnsi="宋体"/>
          <w:bCs/>
          <w:color w:val="000000"/>
        </w:rPr>
        <w:t>全部实质性要求，且按照评审因素的量化指标</w:t>
      </w:r>
      <w:r>
        <w:rPr>
          <w:rFonts w:hint="eastAsia" w:ascii="宋体" w:hAnsi="宋体"/>
          <w:bCs/>
          <w:color w:val="000000"/>
        </w:rPr>
        <w:t>评审</w:t>
      </w:r>
      <w:r>
        <w:rPr>
          <w:rFonts w:hint="eastAsia" w:ascii="宋体" w:hAnsi="宋体"/>
          <w:bCs/>
          <w:color w:val="000000"/>
          <w:lang w:eastAsia="zh-CN"/>
        </w:rPr>
        <w:t>，</w:t>
      </w:r>
      <w:r>
        <w:rPr>
          <w:rFonts w:hint="eastAsia" w:ascii="宋体" w:hAnsi="宋体"/>
          <w:bCs/>
          <w:color w:val="000000"/>
        </w:rPr>
        <w:t>得分最高的</w:t>
      </w:r>
      <w:r>
        <w:rPr>
          <w:rFonts w:hint="eastAsia" w:ascii="宋体" w:hAnsi="宋体"/>
          <w:bCs/>
          <w:color w:val="000000"/>
          <w:lang w:val="en-US" w:eastAsia="zh-CN"/>
        </w:rPr>
        <w:t>竞</w:t>
      </w:r>
      <w:r>
        <w:rPr>
          <w:rFonts w:hint="eastAsia" w:ascii="宋体" w:hAnsi="宋体"/>
          <w:bCs/>
          <w:color w:val="000000"/>
        </w:rPr>
        <w:t>标人为排名第一的中标候选人</w:t>
      </w:r>
      <w:r>
        <w:rPr>
          <w:rFonts w:ascii="宋体" w:hAnsi="宋体"/>
          <w:bCs/>
          <w:color w:val="000000"/>
        </w:rPr>
        <w:t>。</w:t>
      </w:r>
    </w:p>
    <w:p>
      <w:pPr>
        <w:pStyle w:val="3"/>
        <w:adjustRightInd w:val="0"/>
        <w:snapToGrid w:val="0"/>
        <w:spacing w:before="0" w:after="0" w:line="360" w:lineRule="auto"/>
        <w:ind w:firstLine="482" w:firstLineChars="200"/>
        <w:jc w:val="both"/>
        <w:rPr>
          <w:rFonts w:ascii="宋体" w:hAnsi="宋体" w:eastAsia="宋体"/>
          <w:color w:val="000000"/>
          <w:kern w:val="0"/>
          <w:sz w:val="24"/>
          <w:szCs w:val="24"/>
        </w:rPr>
      </w:pPr>
      <w:bookmarkStart w:id="14" w:name="_Toc152933821"/>
      <w:bookmarkStart w:id="15" w:name="_Toc12708984"/>
      <w:bookmarkStart w:id="16" w:name="_Toc47453315"/>
      <w:bookmarkStart w:id="17" w:name="_Toc9363438"/>
      <w:bookmarkStart w:id="18" w:name="_Toc12887275"/>
      <w:r>
        <w:rPr>
          <w:rFonts w:hint="eastAsia" w:ascii="宋体" w:hAnsi="宋体" w:eastAsia="宋体"/>
          <w:color w:val="000000"/>
          <w:kern w:val="0"/>
          <w:sz w:val="24"/>
          <w:szCs w:val="24"/>
        </w:rPr>
        <w:t>二、评标标准</w:t>
      </w:r>
      <w:bookmarkEnd w:id="14"/>
      <w:bookmarkEnd w:id="15"/>
      <w:bookmarkEnd w:id="16"/>
      <w:bookmarkEnd w:id="17"/>
      <w:bookmarkEnd w:id="18"/>
    </w:p>
    <w:p>
      <w:pPr>
        <w:adjustRightInd w:val="0"/>
        <w:snapToGrid w:val="0"/>
        <w:spacing w:line="360" w:lineRule="auto"/>
        <w:ind w:firstLine="480" w:firstLineChars="200"/>
        <w:rPr>
          <w:rFonts w:ascii="宋体" w:hAnsi="宋体"/>
          <w:bCs/>
          <w:color w:val="000000"/>
          <w:sz w:val="24"/>
        </w:rPr>
      </w:pPr>
      <w:bookmarkStart w:id="19" w:name="_Hlk106725945"/>
      <w:r>
        <w:rPr>
          <w:rFonts w:ascii="宋体" w:hAnsi="宋体"/>
          <w:bCs/>
          <w:color w:val="000000"/>
          <w:sz w:val="24"/>
        </w:rPr>
        <w:t>本项目采用综合评分法确定中标候选人。评标委员会将按下列评分办法和标准进行评分，总分值为100分。</w:t>
      </w:r>
      <w:bookmarkStart w:id="20" w:name="_Hlk106726583"/>
    </w:p>
    <w:tbl>
      <w:tblPr>
        <w:tblStyle w:val="9"/>
        <w:tblW w:w="995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
        <w:gridCol w:w="1252"/>
        <w:gridCol w:w="1240"/>
        <w:gridCol w:w="7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450" w:type="dxa"/>
            <w:noWrap w:val="0"/>
            <w:vAlign w:val="center"/>
          </w:tcPr>
          <w:p>
            <w:pPr>
              <w:widowControl/>
              <w:jc w:val="center"/>
              <w:textAlignment w:val="center"/>
              <w:rPr>
                <w:rFonts w:ascii="宋体" w:hAnsi="宋体" w:cs="黑体"/>
                <w:b/>
                <w:bCs/>
                <w:color w:val="000000"/>
                <w:sz w:val="24"/>
              </w:rPr>
            </w:pPr>
            <w:bookmarkStart w:id="21" w:name="_Hlk106727412"/>
            <w:r>
              <w:rPr>
                <w:rFonts w:hint="eastAsia" w:ascii="宋体" w:hAnsi="宋体" w:cs="黑体"/>
                <w:b/>
                <w:bCs/>
                <w:color w:val="000000"/>
                <w:kern w:val="0"/>
                <w:sz w:val="24"/>
                <w:lang w:bidi="ar"/>
              </w:rPr>
              <w:t>序号</w:t>
            </w:r>
          </w:p>
        </w:tc>
        <w:tc>
          <w:tcPr>
            <w:tcW w:w="2492" w:type="dxa"/>
            <w:gridSpan w:val="2"/>
            <w:noWrap w:val="0"/>
            <w:vAlign w:val="center"/>
          </w:tcPr>
          <w:p>
            <w:pPr>
              <w:widowControl/>
              <w:jc w:val="center"/>
              <w:textAlignment w:val="center"/>
              <w:rPr>
                <w:rFonts w:ascii="宋体" w:hAnsi="宋体" w:cs="黑体"/>
                <w:b/>
                <w:bCs/>
                <w:color w:val="000000"/>
                <w:sz w:val="24"/>
              </w:rPr>
            </w:pPr>
            <w:r>
              <w:rPr>
                <w:rFonts w:hint="eastAsia" w:ascii="宋体" w:hAnsi="宋体" w:cs="黑体"/>
                <w:b/>
                <w:bCs/>
                <w:color w:val="000000"/>
                <w:kern w:val="0"/>
                <w:sz w:val="24"/>
                <w:lang w:bidi="ar"/>
              </w:rPr>
              <w:t>评审项</w:t>
            </w:r>
          </w:p>
        </w:tc>
        <w:tc>
          <w:tcPr>
            <w:tcW w:w="7013" w:type="dxa"/>
            <w:noWrap w:val="0"/>
            <w:vAlign w:val="center"/>
          </w:tcPr>
          <w:p>
            <w:pPr>
              <w:widowControl/>
              <w:jc w:val="center"/>
              <w:textAlignment w:val="center"/>
              <w:rPr>
                <w:rFonts w:ascii="宋体" w:hAnsi="宋体" w:cs="黑体"/>
                <w:b/>
                <w:bCs/>
                <w:color w:val="000000"/>
                <w:sz w:val="24"/>
              </w:rPr>
            </w:pPr>
            <w:r>
              <w:rPr>
                <w:rFonts w:hint="eastAsia" w:ascii="宋体" w:hAnsi="宋体" w:cs="黑体"/>
                <w:b/>
                <w:bCs/>
                <w:color w:val="000000"/>
                <w:kern w:val="0"/>
                <w:sz w:val="24"/>
                <w:lang w:bidi="ar"/>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8" w:hRule="atLeast"/>
        </w:trPr>
        <w:tc>
          <w:tcPr>
            <w:tcW w:w="450" w:type="dxa"/>
            <w:noWrap w:val="0"/>
            <w:vAlign w:val="center"/>
          </w:tcPr>
          <w:p>
            <w:pPr>
              <w:widowControl/>
              <w:jc w:val="center"/>
              <w:textAlignment w:val="center"/>
              <w:rPr>
                <w:rFonts w:ascii="宋体" w:hAnsi="宋体" w:cs="等线"/>
                <w:color w:val="000000"/>
                <w:sz w:val="24"/>
              </w:rPr>
            </w:pPr>
            <w:r>
              <w:rPr>
                <w:rFonts w:hint="eastAsia" w:ascii="宋体" w:hAnsi="宋体" w:cs="等线"/>
                <w:color w:val="000000"/>
                <w:kern w:val="0"/>
                <w:sz w:val="24"/>
                <w:lang w:bidi="ar"/>
              </w:rPr>
              <w:t>1</w:t>
            </w:r>
          </w:p>
        </w:tc>
        <w:tc>
          <w:tcPr>
            <w:tcW w:w="2492" w:type="dxa"/>
            <w:gridSpan w:val="2"/>
            <w:noWrap w:val="0"/>
            <w:vAlign w:val="center"/>
          </w:tcPr>
          <w:p>
            <w:pPr>
              <w:widowControl/>
              <w:jc w:val="center"/>
              <w:textAlignment w:val="center"/>
              <w:rPr>
                <w:rFonts w:ascii="宋体" w:hAnsi="宋体" w:cs="黑体"/>
                <w:color w:val="000000"/>
                <w:kern w:val="0"/>
                <w:sz w:val="24"/>
                <w:lang w:bidi="ar"/>
              </w:rPr>
            </w:pPr>
            <w:r>
              <w:rPr>
                <w:rFonts w:hint="eastAsia" w:ascii="宋体" w:hAnsi="宋体" w:cs="黑体"/>
                <w:color w:val="000000"/>
                <w:kern w:val="0"/>
                <w:sz w:val="24"/>
                <w:lang w:bidi="ar"/>
              </w:rPr>
              <w:t>骑行</w:t>
            </w:r>
          </w:p>
          <w:p>
            <w:pPr>
              <w:widowControl/>
              <w:jc w:val="center"/>
              <w:textAlignment w:val="center"/>
              <w:rPr>
                <w:rFonts w:hint="eastAsia" w:ascii="宋体" w:hAnsi="宋体" w:cs="黑体"/>
                <w:color w:val="000000"/>
                <w:kern w:val="0"/>
                <w:sz w:val="24"/>
                <w:lang w:bidi="ar"/>
              </w:rPr>
            </w:pPr>
            <w:r>
              <w:rPr>
                <w:rFonts w:hint="eastAsia" w:ascii="宋体" w:hAnsi="宋体" w:cs="黑体"/>
                <w:color w:val="000000"/>
                <w:kern w:val="0"/>
                <w:sz w:val="24"/>
                <w:lang w:bidi="ar"/>
              </w:rPr>
              <w:t>报价</w:t>
            </w:r>
          </w:p>
          <w:p>
            <w:pPr>
              <w:widowControl/>
              <w:jc w:val="center"/>
              <w:textAlignment w:val="center"/>
              <w:rPr>
                <w:rFonts w:hint="eastAsia" w:ascii="宋体" w:hAnsi="宋体" w:eastAsia="宋体" w:cs="黑体"/>
                <w:color w:val="000000"/>
                <w:kern w:val="0"/>
                <w:sz w:val="24"/>
                <w:lang w:eastAsia="zh-CN" w:bidi="ar"/>
              </w:rPr>
            </w:pPr>
            <w:r>
              <w:rPr>
                <w:rFonts w:hint="eastAsia" w:ascii="宋体" w:hAnsi="宋体" w:cs="黑体"/>
                <w:color w:val="000000"/>
                <w:kern w:val="0"/>
                <w:sz w:val="24"/>
                <w:lang w:eastAsia="zh-CN" w:bidi="ar"/>
              </w:rPr>
              <w:t>（</w:t>
            </w:r>
            <w:r>
              <w:rPr>
                <w:rFonts w:hint="eastAsia" w:ascii="宋体" w:hAnsi="宋体" w:cs="黑体"/>
                <w:color w:val="000000"/>
                <w:kern w:val="0"/>
                <w:sz w:val="24"/>
                <w:lang w:val="en-US" w:eastAsia="zh-CN" w:bidi="ar"/>
              </w:rPr>
              <w:t>电动车</w:t>
            </w:r>
            <w:r>
              <w:rPr>
                <w:rFonts w:hint="eastAsia" w:ascii="宋体" w:hAnsi="宋体" w:cs="黑体"/>
                <w:color w:val="000000"/>
                <w:kern w:val="0"/>
                <w:sz w:val="24"/>
                <w:lang w:eastAsia="zh-CN" w:bidi="ar"/>
              </w:rPr>
              <w:t>）</w:t>
            </w:r>
          </w:p>
          <w:p>
            <w:pPr>
              <w:widowControl/>
              <w:jc w:val="center"/>
              <w:textAlignment w:val="center"/>
              <w:rPr>
                <w:rFonts w:ascii="宋体" w:hAnsi="宋体" w:cs="仿宋_GB2312"/>
                <w:color w:val="000000"/>
                <w:sz w:val="24"/>
              </w:rPr>
            </w:pPr>
            <w:r>
              <w:rPr>
                <w:rFonts w:hint="eastAsia" w:ascii="宋体" w:hAnsi="宋体" w:cs="黑体"/>
                <w:color w:val="000000"/>
                <w:kern w:val="0"/>
                <w:sz w:val="24"/>
                <w:lang w:val="en-US" w:eastAsia="zh-CN" w:bidi="ar"/>
              </w:rPr>
              <w:t>36</w:t>
            </w:r>
            <w:r>
              <w:rPr>
                <w:rFonts w:hint="eastAsia" w:ascii="宋体" w:hAnsi="宋体" w:cs="黑体"/>
                <w:color w:val="000000"/>
                <w:kern w:val="0"/>
                <w:sz w:val="24"/>
                <w:lang w:bidi="ar"/>
              </w:rPr>
              <w:t>分</w:t>
            </w:r>
          </w:p>
          <w:p>
            <w:pPr>
              <w:widowControl/>
              <w:jc w:val="center"/>
              <w:textAlignment w:val="center"/>
              <w:rPr>
                <w:rFonts w:ascii="宋体" w:hAnsi="宋体" w:cs="等线"/>
                <w:strike/>
                <w:dstrike w:val="0"/>
                <w:color w:val="000000"/>
                <w:sz w:val="24"/>
              </w:rPr>
            </w:pPr>
          </w:p>
        </w:tc>
        <w:tc>
          <w:tcPr>
            <w:tcW w:w="7013" w:type="dxa"/>
            <w:noWrap w:val="0"/>
            <w:vAlign w:val="center"/>
          </w:tcPr>
          <w:p>
            <w:pPr>
              <w:widowControl/>
              <w:jc w:val="left"/>
              <w:textAlignment w:val="center"/>
              <w:rPr>
                <w:rFonts w:hint="eastAsia" w:ascii="宋体" w:hAnsi="宋体" w:eastAsia="宋体" w:cs="仿宋_GB2312"/>
                <w:bCs/>
                <w:strike/>
                <w:dstrike w:val="0"/>
                <w:color w:val="000000"/>
                <w:sz w:val="24"/>
                <w:lang w:eastAsia="zh-CN"/>
              </w:rPr>
            </w:pPr>
          </w:p>
          <w:p>
            <w:pPr>
              <w:widowControl/>
              <w:jc w:val="left"/>
              <w:textAlignment w:val="center"/>
              <w:rPr>
                <w:rFonts w:hint="eastAsia" w:ascii="宋体" w:hAnsi="宋体" w:cs="仿宋_GB2312"/>
                <w:bCs/>
                <w:strike w:val="0"/>
                <w:dstrike w:val="0"/>
                <w:color w:val="000000"/>
                <w:sz w:val="24"/>
                <w:lang w:eastAsia="zh-CN"/>
              </w:rPr>
            </w:pPr>
            <w:r>
              <w:rPr>
                <w:rFonts w:hint="eastAsia" w:ascii="宋体" w:hAnsi="宋体" w:cs="仿宋_GB2312"/>
                <w:bCs/>
                <w:strike w:val="0"/>
                <w:dstrike w:val="0"/>
                <w:color w:val="000000"/>
                <w:sz w:val="24"/>
                <w:lang w:eastAsia="zh-CN"/>
              </w:rPr>
              <w:t>评分标准：</w:t>
            </w:r>
          </w:p>
          <w:p>
            <w:pPr>
              <w:widowControl/>
              <w:jc w:val="left"/>
              <w:textAlignment w:val="center"/>
              <w:rPr>
                <w:rFonts w:hint="eastAsia" w:ascii="宋体" w:hAnsi="宋体" w:cs="仿宋_GB2312"/>
                <w:bCs/>
                <w:strike w:val="0"/>
                <w:dstrike w:val="0"/>
                <w:color w:val="000000"/>
                <w:sz w:val="24"/>
                <w:lang w:eastAsia="zh-CN"/>
              </w:rPr>
            </w:pPr>
            <w:r>
              <w:rPr>
                <w:rFonts w:hint="eastAsia" w:ascii="宋体" w:hAnsi="宋体" w:cs="仿宋_GB2312"/>
                <w:bCs/>
                <w:strike w:val="0"/>
                <w:dstrike w:val="0"/>
                <w:color w:val="000000"/>
                <w:sz w:val="24"/>
                <w:lang w:eastAsia="zh-CN"/>
              </w:rPr>
              <w:t>各家报价，价格高低排序；报价包含，单次骑行、周卡、月卡、学期卡；（单次骑行时间不能低于</w:t>
            </w:r>
            <w:r>
              <w:rPr>
                <w:rFonts w:hint="eastAsia" w:ascii="宋体" w:hAnsi="宋体" w:cs="仿宋_GB2312"/>
                <w:bCs/>
                <w:strike w:val="0"/>
                <w:dstrike w:val="0"/>
                <w:color w:val="000000"/>
                <w:sz w:val="24"/>
                <w:lang w:val="en-US" w:eastAsia="zh-CN"/>
              </w:rPr>
              <w:t>15分钟，超过15分钟以每5分钟不低于X元单独计费，此部分报价权重占比5%，周卡不低于7天15次，月卡不低于30天56次，学期卡不低于240次</w:t>
            </w:r>
            <w:r>
              <w:rPr>
                <w:rFonts w:hint="eastAsia" w:ascii="宋体" w:hAnsi="宋体" w:cs="仿宋_GB2312"/>
                <w:bCs/>
                <w:strike w:val="0"/>
                <w:dstrike w:val="0"/>
                <w:color w:val="000000"/>
                <w:sz w:val="24"/>
                <w:lang w:eastAsia="zh-CN"/>
              </w:rPr>
              <w:t>）</w:t>
            </w:r>
          </w:p>
          <w:p>
            <w:pPr>
              <w:widowControl/>
              <w:jc w:val="left"/>
              <w:textAlignment w:val="center"/>
              <w:rPr>
                <w:rFonts w:hint="eastAsia" w:ascii="宋体" w:hAnsi="宋体" w:cs="仿宋_GB2312"/>
                <w:bCs/>
                <w:strike w:val="0"/>
                <w:dstrike w:val="0"/>
                <w:color w:val="000000"/>
                <w:sz w:val="24"/>
                <w:lang w:val="en-US" w:eastAsia="zh-CN"/>
              </w:rPr>
            </w:pPr>
            <w:r>
              <w:rPr>
                <w:rFonts w:hint="eastAsia" w:ascii="宋体" w:hAnsi="宋体" w:cs="仿宋_GB2312"/>
                <w:bCs/>
                <w:strike w:val="0"/>
                <w:dstrike w:val="0"/>
                <w:color w:val="000000"/>
                <w:sz w:val="24"/>
                <w:lang w:eastAsia="zh-CN"/>
              </w:rPr>
              <w:t>单次骑行占比</w:t>
            </w:r>
            <w:r>
              <w:rPr>
                <w:rFonts w:hint="eastAsia" w:ascii="宋体" w:hAnsi="宋体" w:cs="仿宋_GB2312"/>
                <w:bCs/>
                <w:strike w:val="0"/>
                <w:dstrike w:val="0"/>
                <w:color w:val="000000"/>
                <w:sz w:val="24"/>
                <w:lang w:val="en-US" w:eastAsia="zh-CN"/>
              </w:rPr>
              <w:t>10%，周卡20%，月卡45%，学期卡20%；</w:t>
            </w:r>
          </w:p>
          <w:p>
            <w:pPr>
              <w:widowControl/>
              <w:jc w:val="left"/>
              <w:textAlignment w:val="center"/>
              <w:rPr>
                <w:rFonts w:hint="eastAsia" w:ascii="宋体" w:hAnsi="宋体" w:cs="仿宋_GB2312"/>
                <w:bCs/>
                <w:strike w:val="0"/>
                <w:dstrike w:val="0"/>
                <w:color w:val="000000"/>
                <w:sz w:val="24"/>
                <w:highlight w:val="none"/>
                <w:shd w:val="clear" w:color="auto" w:fill="auto"/>
                <w:lang w:eastAsia="zh-CN"/>
              </w:rPr>
            </w:pPr>
            <w:r>
              <w:rPr>
                <w:rFonts w:hint="eastAsia" w:ascii="宋体" w:hAnsi="宋体" w:cs="仿宋_GB2312"/>
                <w:bCs/>
                <w:strike w:val="0"/>
                <w:dstrike w:val="0"/>
                <w:color w:val="000000"/>
                <w:sz w:val="24"/>
                <w:highlight w:val="none"/>
                <w:shd w:val="clear" w:color="auto" w:fill="auto"/>
                <w:lang w:eastAsia="zh-CN"/>
              </w:rPr>
              <w:t>单次基础分值</w:t>
            </w:r>
            <w:r>
              <w:rPr>
                <w:rFonts w:hint="eastAsia" w:ascii="宋体" w:hAnsi="宋体" w:cs="仿宋_GB2312"/>
                <w:bCs/>
                <w:strike w:val="0"/>
                <w:dstrike w:val="0"/>
                <w:color w:val="000000"/>
                <w:sz w:val="24"/>
                <w:highlight w:val="none"/>
                <w:shd w:val="clear" w:color="auto" w:fill="auto"/>
                <w:lang w:val="en-US" w:eastAsia="zh-CN"/>
              </w:rPr>
              <w:t>2.5，最高分值3.6，</w:t>
            </w:r>
            <w:r>
              <w:rPr>
                <w:rFonts w:hint="eastAsia" w:ascii="宋体" w:hAnsi="宋体" w:eastAsia="宋体" w:cs="仿宋_GB2312"/>
                <w:bCs/>
                <w:strike w:val="0"/>
                <w:dstrike w:val="0"/>
                <w:color w:val="000000"/>
                <w:sz w:val="24"/>
                <w:highlight w:val="none"/>
                <w:shd w:val="clear" w:color="auto" w:fill="auto"/>
              </w:rPr>
              <w:t>限高价1.</w:t>
            </w:r>
            <w:r>
              <w:rPr>
                <w:rFonts w:hint="eastAsia" w:ascii="宋体" w:hAnsi="宋体" w:eastAsia="宋体" w:cs="仿宋_GB2312"/>
                <w:bCs/>
                <w:strike w:val="0"/>
                <w:dstrike w:val="0"/>
                <w:color w:val="000000"/>
                <w:sz w:val="24"/>
                <w:highlight w:val="none"/>
                <w:shd w:val="clear" w:color="auto" w:fill="auto"/>
                <w:lang w:val="en-US" w:eastAsia="zh-CN"/>
              </w:rPr>
              <w:t>5</w:t>
            </w:r>
            <w:r>
              <w:rPr>
                <w:rFonts w:hint="eastAsia" w:ascii="宋体" w:hAnsi="宋体" w:eastAsia="宋体" w:cs="仿宋_GB2312"/>
                <w:bCs/>
                <w:strike w:val="0"/>
                <w:dstrike w:val="0"/>
                <w:color w:val="000000"/>
                <w:sz w:val="24"/>
                <w:highlight w:val="none"/>
                <w:shd w:val="clear" w:color="auto" w:fill="auto"/>
              </w:rPr>
              <w:t>元/</w:t>
            </w:r>
            <w:r>
              <w:rPr>
                <w:rFonts w:hint="eastAsia" w:ascii="宋体" w:hAnsi="宋体" w:cs="仿宋_GB2312"/>
                <w:bCs/>
                <w:strike w:val="0"/>
                <w:dstrike w:val="0"/>
                <w:color w:val="000000"/>
                <w:sz w:val="24"/>
                <w:highlight w:val="none"/>
                <w:shd w:val="clear" w:color="auto" w:fill="auto"/>
                <w:lang w:val="en-US" w:eastAsia="zh-CN"/>
              </w:rPr>
              <w:t>15</w:t>
            </w:r>
            <w:r>
              <w:rPr>
                <w:rFonts w:hint="eastAsia" w:ascii="宋体" w:hAnsi="宋体" w:eastAsia="宋体" w:cs="仿宋_GB2312"/>
                <w:bCs/>
                <w:strike w:val="0"/>
                <w:dstrike w:val="0"/>
                <w:color w:val="000000"/>
                <w:sz w:val="24"/>
                <w:highlight w:val="none"/>
                <w:shd w:val="clear" w:color="auto" w:fill="auto"/>
              </w:rPr>
              <w:t>分钟，报价每降低0.1元/</w:t>
            </w:r>
            <w:r>
              <w:rPr>
                <w:rFonts w:hint="eastAsia" w:ascii="宋体" w:hAnsi="宋体" w:cs="仿宋_GB2312"/>
                <w:bCs/>
                <w:strike w:val="0"/>
                <w:dstrike w:val="0"/>
                <w:color w:val="000000"/>
                <w:sz w:val="24"/>
                <w:highlight w:val="none"/>
                <w:shd w:val="clear" w:color="auto" w:fill="auto"/>
                <w:lang w:val="en-US" w:eastAsia="zh-CN"/>
              </w:rPr>
              <w:t>15</w:t>
            </w:r>
            <w:r>
              <w:rPr>
                <w:rFonts w:hint="eastAsia" w:ascii="宋体" w:hAnsi="宋体" w:eastAsia="宋体" w:cs="仿宋_GB2312"/>
                <w:bCs/>
                <w:strike w:val="0"/>
                <w:dstrike w:val="0"/>
                <w:color w:val="000000"/>
                <w:sz w:val="24"/>
                <w:highlight w:val="none"/>
                <w:shd w:val="clear" w:color="auto" w:fill="auto"/>
              </w:rPr>
              <w:t>分钟</w:t>
            </w:r>
            <w:r>
              <w:rPr>
                <w:rFonts w:hint="eastAsia" w:ascii="宋体" w:hAnsi="宋体" w:cs="仿宋_GB2312"/>
                <w:bCs/>
                <w:strike w:val="0"/>
                <w:dstrike w:val="0"/>
                <w:color w:val="000000"/>
                <w:sz w:val="24"/>
                <w:highlight w:val="none"/>
                <w:shd w:val="clear" w:color="auto" w:fill="auto"/>
                <w:lang w:eastAsia="zh-CN"/>
              </w:rPr>
              <w:t>，</w:t>
            </w:r>
            <w:r>
              <w:rPr>
                <w:rFonts w:hint="eastAsia" w:ascii="宋体" w:hAnsi="宋体" w:eastAsia="宋体" w:cs="仿宋_GB2312"/>
                <w:bCs/>
                <w:strike w:val="0"/>
                <w:dstrike w:val="0"/>
                <w:color w:val="000000"/>
                <w:sz w:val="24"/>
                <w:highlight w:val="none"/>
                <w:shd w:val="clear" w:color="auto" w:fill="auto"/>
              </w:rPr>
              <w:t>得</w:t>
            </w:r>
            <w:r>
              <w:rPr>
                <w:rFonts w:hint="eastAsia" w:ascii="宋体" w:hAnsi="宋体" w:cs="仿宋_GB2312"/>
                <w:bCs/>
                <w:strike w:val="0"/>
                <w:dstrike w:val="0"/>
                <w:color w:val="000000"/>
                <w:sz w:val="24"/>
                <w:highlight w:val="none"/>
                <w:shd w:val="clear" w:color="auto" w:fill="auto"/>
                <w:lang w:val="en-US" w:eastAsia="zh-CN"/>
              </w:rPr>
              <w:t>1</w:t>
            </w:r>
            <w:r>
              <w:rPr>
                <w:rFonts w:hint="eastAsia" w:ascii="宋体" w:hAnsi="宋体" w:eastAsia="宋体" w:cs="仿宋_GB2312"/>
                <w:bCs/>
                <w:strike w:val="0"/>
                <w:dstrike w:val="0"/>
                <w:color w:val="000000"/>
                <w:sz w:val="24"/>
                <w:highlight w:val="none"/>
                <w:shd w:val="clear" w:color="auto" w:fill="auto"/>
              </w:rPr>
              <w:t>分</w:t>
            </w:r>
            <w:r>
              <w:rPr>
                <w:rFonts w:hint="eastAsia" w:ascii="宋体" w:hAnsi="宋体" w:cs="仿宋_GB2312"/>
                <w:bCs/>
                <w:strike w:val="0"/>
                <w:dstrike w:val="0"/>
                <w:color w:val="000000"/>
                <w:sz w:val="24"/>
                <w:highlight w:val="none"/>
                <w:shd w:val="clear" w:color="auto" w:fill="auto"/>
                <w:lang w:eastAsia="zh-CN"/>
              </w:rPr>
              <w:t>；</w:t>
            </w:r>
          </w:p>
          <w:p>
            <w:pPr>
              <w:widowControl/>
              <w:jc w:val="left"/>
              <w:textAlignment w:val="center"/>
              <w:rPr>
                <w:rFonts w:hint="eastAsia" w:ascii="宋体" w:hAnsi="宋体" w:cs="仿宋_GB2312"/>
                <w:bCs/>
                <w:strike w:val="0"/>
                <w:dstrike w:val="0"/>
                <w:color w:val="000000"/>
                <w:sz w:val="24"/>
                <w:highlight w:val="none"/>
                <w:shd w:val="clear" w:color="auto" w:fill="auto"/>
                <w:lang w:eastAsia="zh-CN"/>
              </w:rPr>
            </w:pPr>
            <w:r>
              <w:rPr>
                <w:rFonts w:hint="eastAsia" w:ascii="宋体" w:hAnsi="宋体" w:cs="仿宋_GB2312"/>
                <w:bCs/>
                <w:strike w:val="0"/>
                <w:dstrike w:val="0"/>
                <w:color w:val="000000"/>
                <w:sz w:val="24"/>
                <w:highlight w:val="none"/>
                <w:shd w:val="clear" w:color="auto" w:fill="auto"/>
                <w:lang w:eastAsia="zh-CN"/>
              </w:rPr>
              <w:t>周卡基础分值</w:t>
            </w:r>
            <w:r>
              <w:rPr>
                <w:rFonts w:hint="eastAsia" w:ascii="宋体" w:hAnsi="宋体" w:cs="仿宋_GB2312"/>
                <w:bCs/>
                <w:strike w:val="0"/>
                <w:dstrike w:val="0"/>
                <w:color w:val="000000"/>
                <w:sz w:val="24"/>
                <w:highlight w:val="none"/>
                <w:shd w:val="clear" w:color="auto" w:fill="auto"/>
                <w:lang w:val="en-US" w:eastAsia="zh-CN"/>
              </w:rPr>
              <w:t>5分，最高分值7.2，</w:t>
            </w:r>
            <w:r>
              <w:rPr>
                <w:rFonts w:hint="eastAsia" w:ascii="宋体" w:hAnsi="宋体" w:eastAsia="宋体" w:cs="仿宋_GB2312"/>
                <w:bCs/>
                <w:strike w:val="0"/>
                <w:dstrike w:val="0"/>
                <w:color w:val="000000"/>
                <w:sz w:val="24"/>
                <w:highlight w:val="none"/>
                <w:shd w:val="clear" w:color="auto" w:fill="auto"/>
              </w:rPr>
              <w:t>限高价</w:t>
            </w:r>
            <w:r>
              <w:rPr>
                <w:rFonts w:hint="eastAsia" w:ascii="宋体" w:hAnsi="宋体" w:cs="仿宋_GB2312"/>
                <w:bCs/>
                <w:strike w:val="0"/>
                <w:dstrike w:val="0"/>
                <w:color w:val="000000"/>
                <w:sz w:val="24"/>
                <w:highlight w:val="none"/>
                <w:shd w:val="clear" w:color="auto" w:fill="auto"/>
                <w:lang w:val="en-US" w:eastAsia="zh-CN"/>
              </w:rPr>
              <w:t>18</w:t>
            </w:r>
            <w:r>
              <w:rPr>
                <w:rFonts w:hint="eastAsia" w:ascii="宋体" w:hAnsi="宋体" w:eastAsia="宋体" w:cs="仿宋_GB2312"/>
                <w:bCs/>
                <w:strike w:val="0"/>
                <w:dstrike w:val="0"/>
                <w:color w:val="000000"/>
                <w:sz w:val="24"/>
                <w:highlight w:val="none"/>
                <w:shd w:val="clear" w:color="auto" w:fill="auto"/>
              </w:rPr>
              <w:t>元</w:t>
            </w:r>
            <w:r>
              <w:rPr>
                <w:rFonts w:hint="eastAsia" w:ascii="宋体" w:hAnsi="宋体" w:cs="仿宋_GB2312"/>
                <w:bCs/>
                <w:strike w:val="0"/>
                <w:dstrike w:val="0"/>
                <w:color w:val="000000"/>
                <w:sz w:val="24"/>
                <w:highlight w:val="none"/>
                <w:shd w:val="clear" w:color="auto" w:fill="auto"/>
                <w:lang w:val="en-US" w:eastAsia="zh-CN"/>
              </w:rPr>
              <w:t>/周</w:t>
            </w:r>
            <w:r>
              <w:rPr>
                <w:rFonts w:hint="eastAsia" w:ascii="宋体" w:hAnsi="宋体" w:eastAsia="宋体" w:cs="仿宋_GB2312"/>
                <w:bCs/>
                <w:strike w:val="0"/>
                <w:dstrike w:val="0"/>
                <w:color w:val="000000"/>
                <w:sz w:val="24"/>
                <w:highlight w:val="none"/>
                <w:shd w:val="clear" w:color="auto" w:fill="auto"/>
              </w:rPr>
              <w:t>，报价每降低1元得</w:t>
            </w:r>
            <w:r>
              <w:rPr>
                <w:rFonts w:hint="eastAsia" w:ascii="宋体" w:hAnsi="宋体" w:cs="仿宋_GB2312"/>
                <w:bCs/>
                <w:strike w:val="0"/>
                <w:dstrike w:val="0"/>
                <w:color w:val="000000"/>
                <w:sz w:val="24"/>
                <w:highlight w:val="none"/>
                <w:shd w:val="clear" w:color="auto" w:fill="auto"/>
                <w:lang w:val="en-US" w:eastAsia="zh-CN"/>
              </w:rPr>
              <w:t>1</w:t>
            </w:r>
            <w:r>
              <w:rPr>
                <w:rFonts w:hint="eastAsia" w:ascii="宋体" w:hAnsi="宋体" w:eastAsia="宋体" w:cs="仿宋_GB2312"/>
                <w:bCs/>
                <w:strike w:val="0"/>
                <w:dstrike w:val="0"/>
                <w:color w:val="000000"/>
                <w:sz w:val="24"/>
                <w:highlight w:val="none"/>
                <w:shd w:val="clear" w:color="auto" w:fill="auto"/>
              </w:rPr>
              <w:t>分</w:t>
            </w:r>
            <w:r>
              <w:rPr>
                <w:rFonts w:hint="eastAsia" w:ascii="宋体" w:hAnsi="宋体" w:cs="仿宋_GB2312"/>
                <w:bCs/>
                <w:strike w:val="0"/>
                <w:dstrike w:val="0"/>
                <w:color w:val="000000"/>
                <w:sz w:val="24"/>
                <w:highlight w:val="none"/>
                <w:shd w:val="clear" w:color="auto" w:fill="auto"/>
                <w:lang w:eastAsia="zh-CN"/>
              </w:rPr>
              <w:t>；</w:t>
            </w:r>
          </w:p>
          <w:p>
            <w:pPr>
              <w:widowControl/>
              <w:jc w:val="left"/>
              <w:textAlignment w:val="center"/>
              <w:rPr>
                <w:rFonts w:hint="eastAsia" w:ascii="宋体" w:hAnsi="宋体" w:cs="仿宋_GB2312"/>
                <w:bCs/>
                <w:strike w:val="0"/>
                <w:dstrike w:val="0"/>
                <w:color w:val="000000"/>
                <w:sz w:val="24"/>
                <w:highlight w:val="none"/>
                <w:shd w:val="clear" w:color="auto" w:fill="auto"/>
                <w:lang w:eastAsia="zh-CN"/>
              </w:rPr>
            </w:pPr>
            <w:r>
              <w:rPr>
                <w:rFonts w:hint="eastAsia" w:ascii="宋体" w:hAnsi="宋体" w:cs="仿宋_GB2312"/>
                <w:bCs/>
                <w:strike w:val="0"/>
                <w:dstrike w:val="0"/>
                <w:color w:val="000000"/>
                <w:sz w:val="24"/>
                <w:highlight w:val="none"/>
                <w:shd w:val="clear" w:color="auto" w:fill="auto"/>
                <w:lang w:eastAsia="zh-CN"/>
              </w:rPr>
              <w:t>月卡基础分值</w:t>
            </w:r>
            <w:r>
              <w:rPr>
                <w:rFonts w:hint="eastAsia" w:ascii="宋体" w:hAnsi="宋体" w:cs="仿宋_GB2312"/>
                <w:bCs/>
                <w:strike w:val="0"/>
                <w:dstrike w:val="0"/>
                <w:color w:val="000000"/>
                <w:sz w:val="24"/>
                <w:highlight w:val="none"/>
                <w:shd w:val="clear" w:color="auto" w:fill="auto"/>
                <w:lang w:val="en-US" w:eastAsia="zh-CN"/>
              </w:rPr>
              <w:t>11.3分，最高分值16.2分，</w:t>
            </w:r>
            <w:r>
              <w:rPr>
                <w:rFonts w:hint="eastAsia" w:ascii="宋体" w:hAnsi="宋体" w:eastAsia="宋体" w:cs="仿宋_GB2312"/>
                <w:bCs/>
                <w:strike w:val="0"/>
                <w:dstrike w:val="0"/>
                <w:color w:val="000000"/>
                <w:sz w:val="24"/>
                <w:highlight w:val="none"/>
                <w:shd w:val="clear" w:color="auto" w:fill="auto"/>
              </w:rPr>
              <w:t>限高价</w:t>
            </w:r>
            <w:r>
              <w:rPr>
                <w:rFonts w:hint="eastAsia" w:ascii="宋体" w:hAnsi="宋体" w:cs="仿宋_GB2312"/>
                <w:bCs/>
                <w:strike w:val="0"/>
                <w:dstrike w:val="0"/>
                <w:color w:val="000000"/>
                <w:sz w:val="24"/>
                <w:highlight w:val="none"/>
                <w:shd w:val="clear" w:color="auto" w:fill="auto"/>
                <w:lang w:val="en-US" w:eastAsia="zh-CN"/>
              </w:rPr>
              <w:t>56</w:t>
            </w:r>
            <w:r>
              <w:rPr>
                <w:rFonts w:hint="eastAsia" w:ascii="宋体" w:hAnsi="宋体" w:eastAsia="宋体" w:cs="仿宋_GB2312"/>
                <w:bCs/>
                <w:strike w:val="0"/>
                <w:dstrike w:val="0"/>
                <w:color w:val="000000"/>
                <w:sz w:val="24"/>
                <w:highlight w:val="none"/>
                <w:shd w:val="clear" w:color="auto" w:fill="auto"/>
              </w:rPr>
              <w:t>元/月</w:t>
            </w:r>
            <w:r>
              <w:rPr>
                <w:rFonts w:hint="eastAsia" w:ascii="宋体" w:hAnsi="宋体" w:cs="仿宋_GB2312"/>
                <w:bCs/>
                <w:strike w:val="0"/>
                <w:dstrike w:val="0"/>
                <w:color w:val="000000"/>
                <w:sz w:val="24"/>
                <w:highlight w:val="none"/>
                <w:shd w:val="clear" w:color="auto" w:fill="auto"/>
                <w:lang w:eastAsia="zh-CN"/>
              </w:rPr>
              <w:t>，</w:t>
            </w:r>
            <w:r>
              <w:rPr>
                <w:rFonts w:hint="eastAsia" w:ascii="宋体" w:hAnsi="宋体" w:eastAsia="宋体" w:cs="仿宋_GB2312"/>
                <w:bCs/>
                <w:strike w:val="0"/>
                <w:dstrike w:val="0"/>
                <w:color w:val="000000"/>
                <w:sz w:val="24"/>
                <w:highlight w:val="none"/>
                <w:shd w:val="clear" w:color="auto" w:fill="auto"/>
              </w:rPr>
              <w:t>报价每降低1元得</w:t>
            </w:r>
            <w:r>
              <w:rPr>
                <w:rFonts w:hint="eastAsia" w:ascii="宋体" w:hAnsi="宋体" w:cs="仿宋_GB2312"/>
                <w:bCs/>
                <w:strike w:val="0"/>
                <w:dstrike w:val="0"/>
                <w:color w:val="000000"/>
                <w:sz w:val="24"/>
                <w:highlight w:val="none"/>
                <w:shd w:val="clear" w:color="auto" w:fill="auto"/>
                <w:lang w:val="en-US" w:eastAsia="zh-CN"/>
              </w:rPr>
              <w:t>1</w:t>
            </w:r>
            <w:r>
              <w:rPr>
                <w:rFonts w:hint="eastAsia" w:ascii="宋体" w:hAnsi="宋体" w:eastAsia="宋体" w:cs="仿宋_GB2312"/>
                <w:bCs/>
                <w:strike w:val="0"/>
                <w:dstrike w:val="0"/>
                <w:color w:val="000000"/>
                <w:sz w:val="24"/>
                <w:highlight w:val="none"/>
                <w:shd w:val="clear" w:color="auto" w:fill="auto"/>
              </w:rPr>
              <w:t>分</w:t>
            </w:r>
            <w:r>
              <w:rPr>
                <w:rFonts w:hint="eastAsia" w:ascii="宋体" w:hAnsi="宋体" w:cs="仿宋_GB2312"/>
                <w:bCs/>
                <w:strike w:val="0"/>
                <w:dstrike w:val="0"/>
                <w:color w:val="000000"/>
                <w:sz w:val="24"/>
                <w:highlight w:val="none"/>
                <w:shd w:val="clear" w:color="auto" w:fill="auto"/>
                <w:lang w:eastAsia="zh-CN"/>
              </w:rPr>
              <w:t>；</w:t>
            </w:r>
          </w:p>
          <w:p>
            <w:pPr>
              <w:widowControl/>
              <w:jc w:val="left"/>
              <w:textAlignment w:val="center"/>
              <w:rPr>
                <w:rFonts w:hint="eastAsia" w:ascii="宋体" w:hAnsi="宋体" w:cs="仿宋_GB2312"/>
                <w:bCs/>
                <w:strike w:val="0"/>
                <w:dstrike w:val="0"/>
                <w:color w:val="000000"/>
                <w:sz w:val="24"/>
                <w:lang w:val="en-US" w:eastAsia="zh-CN"/>
              </w:rPr>
            </w:pPr>
            <w:r>
              <w:rPr>
                <w:rFonts w:hint="eastAsia" w:ascii="宋体" w:hAnsi="宋体" w:cs="仿宋_GB2312"/>
                <w:b w:val="0"/>
                <w:bCs/>
                <w:strike w:val="0"/>
                <w:dstrike w:val="0"/>
                <w:color w:val="000000"/>
                <w:sz w:val="24"/>
                <w:highlight w:val="none"/>
                <w:shd w:val="clear" w:color="auto" w:fill="auto"/>
                <w:lang w:val="en-US" w:eastAsia="zh-CN"/>
              </w:rPr>
              <w:t>学期卡基础分值5分，最高分值7.2，</w:t>
            </w:r>
            <w:r>
              <w:rPr>
                <w:rFonts w:hint="eastAsia" w:ascii="宋体" w:hAnsi="宋体" w:eastAsia="宋体" w:cs="仿宋_GB2312"/>
                <w:b w:val="0"/>
                <w:bCs/>
                <w:strike w:val="0"/>
                <w:dstrike w:val="0"/>
                <w:color w:val="000000"/>
                <w:sz w:val="24"/>
                <w:highlight w:val="none"/>
                <w:shd w:val="clear" w:color="auto" w:fill="auto"/>
              </w:rPr>
              <w:t>限高价</w:t>
            </w:r>
            <w:r>
              <w:rPr>
                <w:rFonts w:hint="eastAsia" w:ascii="宋体" w:hAnsi="宋体" w:cs="仿宋_GB2312"/>
                <w:b w:val="0"/>
                <w:bCs/>
                <w:strike w:val="0"/>
                <w:dstrike w:val="0"/>
                <w:color w:val="000000"/>
                <w:sz w:val="24"/>
                <w:highlight w:val="none"/>
                <w:shd w:val="clear" w:color="auto" w:fill="auto"/>
                <w:lang w:val="en-US" w:eastAsia="zh-CN"/>
              </w:rPr>
              <w:t>99</w:t>
            </w:r>
            <w:r>
              <w:rPr>
                <w:rFonts w:hint="eastAsia" w:ascii="宋体" w:hAnsi="宋体" w:eastAsia="宋体" w:cs="仿宋_GB2312"/>
                <w:b w:val="0"/>
                <w:bCs/>
                <w:strike w:val="0"/>
                <w:dstrike w:val="0"/>
                <w:color w:val="000000"/>
                <w:sz w:val="24"/>
                <w:highlight w:val="none"/>
                <w:shd w:val="clear" w:color="auto" w:fill="auto"/>
              </w:rPr>
              <w:t>元/学期</w:t>
            </w:r>
            <w:r>
              <w:rPr>
                <w:rFonts w:hint="eastAsia" w:ascii="宋体" w:hAnsi="宋体" w:cs="仿宋_GB2312"/>
                <w:b w:val="0"/>
                <w:bCs/>
                <w:strike w:val="0"/>
                <w:dstrike w:val="0"/>
                <w:color w:val="000000"/>
                <w:sz w:val="24"/>
                <w:highlight w:val="none"/>
                <w:shd w:val="clear" w:color="auto" w:fill="auto"/>
                <w:lang w:eastAsia="zh-CN"/>
              </w:rPr>
              <w:t>，</w:t>
            </w:r>
            <w:r>
              <w:rPr>
                <w:rFonts w:hint="eastAsia" w:ascii="宋体" w:hAnsi="宋体" w:eastAsia="宋体" w:cs="仿宋_GB2312"/>
                <w:bCs/>
                <w:strike w:val="0"/>
                <w:dstrike w:val="0"/>
                <w:color w:val="000000"/>
                <w:sz w:val="24"/>
                <w:highlight w:val="none"/>
                <w:shd w:val="clear" w:color="auto" w:fill="auto"/>
              </w:rPr>
              <w:t>报价每降低1元得</w:t>
            </w:r>
            <w:r>
              <w:rPr>
                <w:rFonts w:hint="eastAsia" w:ascii="宋体" w:hAnsi="宋体" w:cs="仿宋_GB2312"/>
                <w:bCs/>
                <w:strike w:val="0"/>
                <w:dstrike w:val="0"/>
                <w:color w:val="000000"/>
                <w:sz w:val="24"/>
                <w:highlight w:val="none"/>
                <w:shd w:val="clear" w:color="auto" w:fill="auto"/>
                <w:lang w:val="en-US" w:eastAsia="zh-CN"/>
              </w:rPr>
              <w:t>1</w:t>
            </w:r>
            <w:r>
              <w:rPr>
                <w:rFonts w:hint="eastAsia" w:ascii="宋体" w:hAnsi="宋体" w:eastAsia="宋体" w:cs="仿宋_GB2312"/>
                <w:bCs/>
                <w:strike w:val="0"/>
                <w:dstrike w:val="0"/>
                <w:color w:val="000000"/>
                <w:sz w:val="24"/>
                <w:highlight w:val="none"/>
                <w:shd w:val="clear" w:color="auto" w:fill="auto"/>
              </w:rPr>
              <w:t>分</w:t>
            </w:r>
            <w:r>
              <w:rPr>
                <w:rFonts w:hint="eastAsia" w:ascii="宋体" w:hAnsi="宋体" w:cs="仿宋_GB2312"/>
                <w:bCs/>
                <w:strike w:val="0"/>
                <w:dstrike w:val="0"/>
                <w:color w:val="000000"/>
                <w:sz w:val="24"/>
                <w:highlight w:val="none"/>
                <w:shd w:val="clear" w:color="auto" w:fil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450" w:type="dxa"/>
            <w:vMerge w:val="restart"/>
            <w:noWrap w:val="0"/>
            <w:vAlign w:val="center"/>
          </w:tcPr>
          <w:p>
            <w:pPr>
              <w:widowControl/>
              <w:jc w:val="center"/>
              <w:textAlignment w:val="center"/>
              <w:rPr>
                <w:rFonts w:ascii="宋体" w:hAnsi="宋体" w:cs="等线"/>
                <w:color w:val="000000"/>
                <w:sz w:val="24"/>
              </w:rPr>
            </w:pPr>
            <w:r>
              <w:rPr>
                <w:rFonts w:hint="eastAsia" w:ascii="宋体" w:hAnsi="宋体" w:cs="等线"/>
                <w:color w:val="000000"/>
                <w:kern w:val="0"/>
                <w:sz w:val="24"/>
                <w:lang w:bidi="ar"/>
              </w:rPr>
              <w:t>2</w:t>
            </w:r>
          </w:p>
        </w:tc>
        <w:tc>
          <w:tcPr>
            <w:tcW w:w="1252" w:type="dxa"/>
            <w:vMerge w:val="restart"/>
            <w:noWrap w:val="0"/>
            <w:vAlign w:val="center"/>
          </w:tcPr>
          <w:p>
            <w:pPr>
              <w:widowControl/>
              <w:jc w:val="center"/>
              <w:textAlignment w:val="center"/>
              <w:rPr>
                <w:rFonts w:hint="eastAsia" w:ascii="宋体" w:hAnsi="宋体" w:eastAsia="宋体" w:cs="黑体"/>
                <w:color w:val="000000"/>
                <w:kern w:val="0"/>
                <w:sz w:val="24"/>
                <w:lang w:eastAsia="zh-CN" w:bidi="ar"/>
              </w:rPr>
            </w:pPr>
            <w:r>
              <w:rPr>
                <w:rFonts w:hint="eastAsia" w:ascii="宋体" w:hAnsi="宋体" w:cs="黑体"/>
                <w:color w:val="000000"/>
                <w:kern w:val="0"/>
                <w:sz w:val="24"/>
                <w:lang w:bidi="ar"/>
              </w:rPr>
              <w:t>管理</w:t>
            </w:r>
          </w:p>
          <w:p>
            <w:pPr>
              <w:widowControl/>
              <w:jc w:val="center"/>
              <w:textAlignment w:val="center"/>
              <w:rPr>
                <w:rFonts w:ascii="宋体" w:hAnsi="宋体" w:cs="黑体"/>
                <w:color w:val="000000"/>
                <w:kern w:val="0"/>
                <w:sz w:val="24"/>
                <w:lang w:bidi="ar"/>
              </w:rPr>
            </w:pPr>
            <w:r>
              <w:rPr>
                <w:rFonts w:hint="eastAsia" w:ascii="宋体" w:hAnsi="宋体" w:cs="黑体"/>
                <w:color w:val="000000"/>
                <w:kern w:val="0"/>
                <w:sz w:val="24"/>
                <w:lang w:bidi="ar"/>
              </w:rPr>
              <w:t>服务</w:t>
            </w:r>
          </w:p>
          <w:p>
            <w:pPr>
              <w:widowControl/>
              <w:jc w:val="center"/>
              <w:textAlignment w:val="center"/>
              <w:rPr>
                <w:rFonts w:ascii="宋体" w:hAnsi="宋体" w:cs="黑体"/>
                <w:color w:val="000000"/>
                <w:kern w:val="0"/>
                <w:sz w:val="24"/>
                <w:lang w:bidi="ar"/>
              </w:rPr>
            </w:pPr>
            <w:r>
              <w:rPr>
                <w:rFonts w:hint="eastAsia" w:ascii="宋体" w:hAnsi="宋体" w:cs="黑体"/>
                <w:color w:val="000000"/>
                <w:kern w:val="0"/>
                <w:sz w:val="24"/>
                <w:lang w:bidi="ar"/>
              </w:rPr>
              <w:t>方案</w:t>
            </w:r>
          </w:p>
          <w:p>
            <w:pPr>
              <w:widowControl/>
              <w:jc w:val="center"/>
              <w:textAlignment w:val="center"/>
              <w:rPr>
                <w:rFonts w:ascii="宋体" w:hAnsi="宋体" w:cs="仿宋_GB2312"/>
                <w:color w:val="000000"/>
                <w:sz w:val="24"/>
              </w:rPr>
            </w:pPr>
            <w:r>
              <w:rPr>
                <w:rFonts w:hint="eastAsia" w:ascii="宋体" w:hAnsi="宋体" w:cs="黑体"/>
                <w:color w:val="000000"/>
                <w:kern w:val="0"/>
                <w:sz w:val="24"/>
                <w:lang w:val="en-US" w:eastAsia="zh-CN" w:bidi="ar"/>
              </w:rPr>
              <w:t>46</w:t>
            </w:r>
            <w:r>
              <w:rPr>
                <w:rFonts w:hint="eastAsia" w:ascii="宋体" w:hAnsi="宋体" w:cs="黑体"/>
                <w:color w:val="000000"/>
                <w:kern w:val="0"/>
                <w:sz w:val="24"/>
                <w:lang w:bidi="ar"/>
              </w:rPr>
              <w:t>分</w:t>
            </w:r>
          </w:p>
        </w:tc>
        <w:tc>
          <w:tcPr>
            <w:tcW w:w="1240" w:type="dxa"/>
            <w:noWrap w:val="0"/>
            <w:vAlign w:val="center"/>
          </w:tcPr>
          <w:p>
            <w:pPr>
              <w:widowControl/>
              <w:jc w:val="center"/>
              <w:textAlignment w:val="center"/>
              <w:rPr>
                <w:rFonts w:ascii="宋体" w:hAnsi="宋体" w:cs="等线"/>
                <w:color w:val="000000"/>
                <w:sz w:val="24"/>
              </w:rPr>
            </w:pPr>
            <w:r>
              <w:rPr>
                <w:rFonts w:hint="eastAsia" w:ascii="宋体" w:hAnsi="宋体" w:cs="等线"/>
                <w:color w:val="000000"/>
                <w:sz w:val="24"/>
              </w:rPr>
              <w:t>车辆要求</w:t>
            </w:r>
          </w:p>
          <w:p>
            <w:pPr>
              <w:widowControl/>
              <w:jc w:val="center"/>
              <w:textAlignment w:val="center"/>
              <w:rPr>
                <w:rFonts w:ascii="宋体" w:hAnsi="宋体" w:cs="等线"/>
                <w:color w:val="000000"/>
                <w:sz w:val="24"/>
              </w:rPr>
            </w:pPr>
            <w:r>
              <w:rPr>
                <w:rFonts w:ascii="宋体" w:hAnsi="宋体" w:cs="等线"/>
                <w:color w:val="000000"/>
                <w:sz w:val="24"/>
              </w:rPr>
              <w:t>(</w:t>
            </w:r>
            <w:r>
              <w:rPr>
                <w:rFonts w:hint="eastAsia" w:ascii="宋体" w:hAnsi="宋体" w:cs="等线"/>
                <w:color w:val="000000"/>
                <w:sz w:val="24"/>
                <w:lang w:val="en-US" w:eastAsia="zh-CN"/>
              </w:rPr>
              <w:t>2</w:t>
            </w:r>
            <w:r>
              <w:rPr>
                <w:rFonts w:hint="eastAsia" w:ascii="宋体" w:hAnsi="宋体" w:cs="等线"/>
                <w:color w:val="000000"/>
                <w:sz w:val="24"/>
              </w:rPr>
              <w:t>分)</w:t>
            </w:r>
          </w:p>
        </w:tc>
        <w:tc>
          <w:tcPr>
            <w:tcW w:w="7013" w:type="dxa"/>
            <w:noWrap w:val="0"/>
            <w:vAlign w:val="center"/>
          </w:tcPr>
          <w:p>
            <w:pPr>
              <w:widowControl/>
              <w:jc w:val="left"/>
              <w:textAlignment w:val="center"/>
              <w:rPr>
                <w:rFonts w:ascii="宋体" w:hAnsi="宋体" w:cs="仿宋_GB2312"/>
                <w:color w:val="000000"/>
                <w:sz w:val="24"/>
              </w:rPr>
            </w:pPr>
            <w:r>
              <w:rPr>
                <w:rFonts w:hint="eastAsia" w:ascii="宋体" w:hAnsi="宋体" w:cs="仿宋_GB2312"/>
                <w:bCs/>
                <w:color w:val="000000"/>
                <w:sz w:val="24"/>
              </w:rPr>
              <w:t>符合现行国家标准</w:t>
            </w:r>
            <w:r>
              <w:rPr>
                <w:rFonts w:ascii="宋体" w:hAnsi="宋体" w:cs="仿宋_GB2312"/>
                <w:bCs/>
                <w:color w:val="000000"/>
                <w:sz w:val="24"/>
              </w:rPr>
              <w:t>GB/T3565.1-2005</w:t>
            </w:r>
            <w:r>
              <w:rPr>
                <w:rFonts w:hint="eastAsia" w:ascii="宋体" w:hAnsi="宋体" w:cs="仿宋_GB2312"/>
                <w:bCs/>
                <w:color w:val="000000"/>
                <w:sz w:val="24"/>
                <w:lang w:eastAsia="zh-CN"/>
              </w:rPr>
              <w:t>（</w:t>
            </w:r>
            <w:r>
              <w:rPr>
                <w:rFonts w:hint="eastAsia" w:ascii="宋体" w:hAnsi="宋体" w:cs="仿宋_GB2312"/>
                <w:bCs/>
                <w:color w:val="000000"/>
                <w:sz w:val="24"/>
                <w:lang w:val="en-US" w:eastAsia="zh-CN"/>
              </w:rPr>
              <w:t>自行车</w:t>
            </w:r>
            <w:r>
              <w:rPr>
                <w:rFonts w:hint="eastAsia" w:ascii="宋体" w:hAnsi="宋体" w:cs="仿宋_GB2312"/>
                <w:bCs/>
                <w:color w:val="000000"/>
                <w:sz w:val="24"/>
                <w:lang w:eastAsia="zh-CN"/>
              </w:rPr>
              <w:t>）、</w:t>
            </w:r>
            <w:r>
              <w:rPr>
                <w:rFonts w:hint="eastAsia" w:ascii="宋体" w:hAnsi="宋体" w:cs="仿宋_GB2312"/>
                <w:bCs/>
                <w:color w:val="000000"/>
                <w:sz w:val="24"/>
                <w:lang w:val="en-US" w:eastAsia="zh-CN"/>
              </w:rPr>
              <w:t>GB/17761-2018（电动车）</w:t>
            </w:r>
            <w:r>
              <w:rPr>
                <w:rFonts w:hint="eastAsia" w:ascii="宋体" w:hAnsi="宋体" w:cs="仿宋_GB2312"/>
                <w:bCs/>
                <w:color w:val="000000"/>
                <w:sz w:val="24"/>
              </w:rPr>
              <w:t>，提供整车检测合格报告复印件，提供的得</w:t>
            </w:r>
            <w:r>
              <w:rPr>
                <w:rFonts w:hint="eastAsia" w:ascii="宋体" w:hAnsi="宋体" w:cs="仿宋_GB2312"/>
                <w:bCs/>
                <w:color w:val="000000"/>
                <w:sz w:val="24"/>
                <w:lang w:val="en-US" w:eastAsia="zh-CN"/>
              </w:rPr>
              <w:t>2</w:t>
            </w:r>
            <w:r>
              <w:rPr>
                <w:rFonts w:hint="eastAsia" w:ascii="宋体" w:hAnsi="宋体" w:cs="仿宋_GB2312"/>
                <w:bCs/>
                <w:color w:val="000000"/>
                <w:sz w:val="24"/>
              </w:rPr>
              <w:t>分，未提供得0分。（</w:t>
            </w:r>
            <w:r>
              <w:rPr>
                <w:rFonts w:hint="eastAsia" w:ascii="宋体" w:hAnsi="宋体" w:cs="仿宋_GB2312"/>
                <w:bCs/>
                <w:color w:val="000000"/>
                <w:sz w:val="24"/>
                <w:lang w:val="en-US" w:eastAsia="zh-CN"/>
              </w:rPr>
              <w:t>投放车辆需限速在20码以内</w:t>
            </w:r>
            <w:r>
              <w:rPr>
                <w:rFonts w:hint="eastAsia" w:ascii="宋体" w:hAnsi="宋体" w:cs="仿宋_GB2312"/>
                <w:bCs/>
                <w:color w:val="000000"/>
                <w:sz w:val="24"/>
              </w:rPr>
              <w:t>需提供相关证明材料复印件加盖投标人公章）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450" w:type="dxa"/>
            <w:vMerge w:val="continue"/>
            <w:noWrap w:val="0"/>
            <w:vAlign w:val="center"/>
          </w:tcPr>
          <w:p>
            <w:pPr>
              <w:widowControl/>
              <w:jc w:val="center"/>
              <w:textAlignment w:val="center"/>
              <w:rPr>
                <w:rFonts w:hint="eastAsia" w:ascii="宋体" w:hAnsi="宋体" w:cs="等线"/>
                <w:color w:val="000000"/>
                <w:kern w:val="0"/>
                <w:sz w:val="24"/>
                <w:lang w:bidi="ar"/>
              </w:rPr>
            </w:pPr>
          </w:p>
        </w:tc>
        <w:tc>
          <w:tcPr>
            <w:tcW w:w="1252" w:type="dxa"/>
            <w:vMerge w:val="continue"/>
            <w:noWrap w:val="0"/>
            <w:vAlign w:val="center"/>
          </w:tcPr>
          <w:p>
            <w:pPr>
              <w:widowControl/>
              <w:jc w:val="center"/>
              <w:textAlignment w:val="center"/>
              <w:rPr>
                <w:rFonts w:hint="eastAsia" w:ascii="宋体" w:hAnsi="宋体" w:cs="黑体"/>
                <w:color w:val="000000"/>
                <w:kern w:val="0"/>
                <w:sz w:val="24"/>
                <w:lang w:val="en-US" w:eastAsia="zh-CN" w:bidi="ar"/>
              </w:rPr>
            </w:pPr>
          </w:p>
        </w:tc>
        <w:tc>
          <w:tcPr>
            <w:tcW w:w="1240" w:type="dxa"/>
            <w:shd w:val="clear" w:color="auto" w:fill="auto"/>
            <w:noWrap w:val="0"/>
            <w:vAlign w:val="center"/>
          </w:tcPr>
          <w:p>
            <w:pPr>
              <w:widowControl/>
              <w:jc w:val="center"/>
              <w:textAlignment w:val="center"/>
              <w:rPr>
                <w:rFonts w:hint="eastAsia" w:ascii="宋体" w:hAnsi="宋体" w:eastAsia="宋体" w:cs="等线"/>
                <w:color w:val="000000"/>
                <w:sz w:val="24"/>
                <w:highlight w:val="none"/>
                <w:shd w:val="clear" w:color="FFFFFF" w:fill="D9D9D9"/>
                <w:lang w:eastAsia="zh-CN"/>
              </w:rPr>
            </w:pPr>
            <w:r>
              <w:rPr>
                <w:rFonts w:hint="eastAsia" w:ascii="宋体" w:hAnsi="宋体" w:cs="等线"/>
                <w:color w:val="000000"/>
                <w:sz w:val="24"/>
                <w:highlight w:val="none"/>
                <w:shd w:val="clear" w:color="auto" w:fill="auto"/>
                <w:lang w:eastAsia="zh-CN"/>
              </w:rPr>
              <w:t>充电安全要求（</w:t>
            </w:r>
            <w:r>
              <w:rPr>
                <w:rFonts w:hint="eastAsia" w:ascii="宋体" w:hAnsi="宋体" w:cs="等线"/>
                <w:color w:val="000000"/>
                <w:sz w:val="24"/>
                <w:highlight w:val="none"/>
                <w:shd w:val="clear" w:color="auto" w:fill="auto"/>
                <w:lang w:val="en-US" w:eastAsia="zh-CN"/>
              </w:rPr>
              <w:t>5</w:t>
            </w:r>
            <w:r>
              <w:rPr>
                <w:rFonts w:hint="eastAsia" w:ascii="宋体" w:hAnsi="宋体" w:cs="等线"/>
                <w:color w:val="000000"/>
                <w:sz w:val="24"/>
                <w:highlight w:val="none"/>
                <w:shd w:val="clear" w:color="auto" w:fill="auto"/>
                <w:lang w:eastAsia="zh-CN"/>
              </w:rPr>
              <w:t>）</w:t>
            </w:r>
          </w:p>
        </w:tc>
        <w:tc>
          <w:tcPr>
            <w:tcW w:w="7013" w:type="dxa"/>
            <w:shd w:val="clear" w:color="auto" w:fill="auto"/>
            <w:noWrap w:val="0"/>
            <w:vAlign w:val="center"/>
          </w:tcPr>
          <w:p>
            <w:pPr>
              <w:widowControl/>
              <w:numPr>
                <w:ilvl w:val="0"/>
                <w:numId w:val="0"/>
              </w:numPr>
              <w:jc w:val="left"/>
              <w:textAlignment w:val="center"/>
              <w:rPr>
                <w:rFonts w:hint="default" w:ascii="宋体" w:hAnsi="宋体" w:cs="仿宋_GB2312"/>
                <w:bCs/>
                <w:color w:val="000000"/>
                <w:sz w:val="24"/>
                <w:highlight w:val="none"/>
                <w:shd w:val="clear" w:color="auto" w:fill="auto"/>
                <w:lang w:val="en-US" w:eastAsia="zh-CN"/>
              </w:rPr>
            </w:pPr>
            <w:r>
              <w:rPr>
                <w:rFonts w:hint="eastAsia" w:ascii="宋体" w:hAnsi="宋体" w:cs="仿宋_GB2312"/>
                <w:bCs/>
                <w:color w:val="000000"/>
                <w:sz w:val="24"/>
                <w:highlight w:val="none"/>
                <w:shd w:val="clear" w:color="auto" w:fill="auto"/>
                <w:lang w:val="en-US" w:eastAsia="zh-CN"/>
              </w:rPr>
              <w:t>A.充电方案中提供换电柜，得5分；</w:t>
            </w:r>
          </w:p>
          <w:p>
            <w:pPr>
              <w:widowControl/>
              <w:numPr>
                <w:ilvl w:val="0"/>
                <w:numId w:val="0"/>
              </w:numPr>
              <w:jc w:val="left"/>
              <w:textAlignment w:val="center"/>
              <w:rPr>
                <w:rFonts w:hint="eastAsia" w:ascii="宋体" w:hAnsi="宋体" w:cs="仿宋_GB2312"/>
                <w:bCs/>
                <w:color w:val="000000"/>
                <w:sz w:val="24"/>
                <w:highlight w:val="none"/>
                <w:shd w:val="clear" w:color="auto" w:fill="auto"/>
                <w:lang w:val="en-US" w:eastAsia="zh-CN"/>
              </w:rPr>
            </w:pPr>
            <w:r>
              <w:rPr>
                <w:rFonts w:hint="eastAsia" w:ascii="宋体" w:hAnsi="宋体" w:cs="仿宋_GB2312"/>
                <w:bCs/>
                <w:color w:val="000000"/>
                <w:sz w:val="24"/>
                <w:highlight w:val="none"/>
                <w:shd w:val="clear" w:color="auto" w:fill="auto"/>
                <w:lang w:val="en-US" w:eastAsia="zh-CN"/>
              </w:rPr>
              <w:t>B.充电方案中自建基站，得3分；</w:t>
            </w:r>
          </w:p>
          <w:p>
            <w:pPr>
              <w:widowControl/>
              <w:numPr>
                <w:ilvl w:val="0"/>
                <w:numId w:val="0"/>
              </w:numPr>
              <w:jc w:val="left"/>
              <w:textAlignment w:val="center"/>
              <w:rPr>
                <w:rFonts w:hint="default" w:ascii="宋体" w:hAnsi="宋体" w:cs="仿宋_GB2312"/>
                <w:bCs/>
                <w:color w:val="000000"/>
                <w:sz w:val="24"/>
                <w:highlight w:val="none"/>
                <w:shd w:val="clear" w:color="FFFFFF" w:fill="D9D9D9"/>
                <w:lang w:val="en-US" w:eastAsia="zh-CN"/>
              </w:rPr>
            </w:pPr>
            <w:r>
              <w:rPr>
                <w:rFonts w:hint="eastAsia" w:ascii="宋体" w:hAnsi="宋体" w:cs="仿宋_GB2312"/>
                <w:bCs/>
                <w:color w:val="000000"/>
                <w:sz w:val="24"/>
                <w:highlight w:val="none"/>
                <w:shd w:val="clear" w:color="auto" w:fill="auto"/>
                <w:lang w:val="en-US" w:eastAsia="zh-CN"/>
              </w:rPr>
              <w:t>C.需校方提供充电场所，得0分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450" w:type="dxa"/>
            <w:vMerge w:val="continue"/>
            <w:noWrap w:val="0"/>
            <w:vAlign w:val="center"/>
          </w:tcPr>
          <w:p>
            <w:pPr>
              <w:jc w:val="center"/>
              <w:rPr>
                <w:rFonts w:ascii="宋体" w:hAnsi="宋体" w:cs="等线"/>
                <w:color w:val="000000"/>
                <w:sz w:val="24"/>
              </w:rPr>
            </w:pPr>
          </w:p>
        </w:tc>
        <w:tc>
          <w:tcPr>
            <w:tcW w:w="1252" w:type="dxa"/>
            <w:vMerge w:val="continue"/>
            <w:noWrap w:val="0"/>
            <w:vAlign w:val="center"/>
          </w:tcPr>
          <w:p>
            <w:pPr>
              <w:jc w:val="center"/>
              <w:rPr>
                <w:rFonts w:ascii="宋体" w:hAnsi="宋体" w:cs="仿宋_GB2312"/>
                <w:color w:val="000000"/>
                <w:sz w:val="24"/>
              </w:rPr>
            </w:pPr>
          </w:p>
        </w:tc>
        <w:tc>
          <w:tcPr>
            <w:tcW w:w="1240" w:type="dxa"/>
            <w:noWrap w:val="0"/>
            <w:vAlign w:val="center"/>
          </w:tcPr>
          <w:p>
            <w:pPr>
              <w:widowControl/>
              <w:jc w:val="center"/>
              <w:textAlignment w:val="center"/>
              <w:rPr>
                <w:rFonts w:ascii="宋体" w:hAnsi="宋体" w:cs="等线"/>
                <w:color w:val="000000"/>
                <w:sz w:val="24"/>
              </w:rPr>
            </w:pPr>
            <w:r>
              <w:rPr>
                <w:rFonts w:hint="eastAsia" w:ascii="宋体" w:hAnsi="宋体" w:cs="等线"/>
                <w:color w:val="000000"/>
                <w:sz w:val="24"/>
              </w:rPr>
              <w:t>车辆定位</w:t>
            </w:r>
          </w:p>
          <w:p>
            <w:pPr>
              <w:widowControl/>
              <w:jc w:val="center"/>
              <w:textAlignment w:val="center"/>
              <w:rPr>
                <w:rFonts w:ascii="宋体" w:hAnsi="宋体" w:cs="等线"/>
                <w:color w:val="000000"/>
                <w:sz w:val="24"/>
              </w:rPr>
            </w:pPr>
            <w:r>
              <w:rPr>
                <w:rFonts w:ascii="宋体" w:hAnsi="宋体" w:cs="等线"/>
                <w:color w:val="000000"/>
                <w:kern w:val="0"/>
                <w:sz w:val="24"/>
                <w:lang w:bidi="ar"/>
              </w:rPr>
              <w:t>(</w:t>
            </w:r>
            <w:r>
              <w:rPr>
                <w:rFonts w:hint="eastAsia" w:ascii="宋体" w:hAnsi="宋体" w:cs="等线"/>
                <w:color w:val="000000"/>
                <w:kern w:val="0"/>
                <w:sz w:val="24"/>
                <w:lang w:val="en-US" w:eastAsia="zh-CN" w:bidi="ar"/>
              </w:rPr>
              <w:t>2</w:t>
            </w:r>
            <w:r>
              <w:rPr>
                <w:rFonts w:hint="eastAsia" w:ascii="宋体" w:hAnsi="宋体" w:cs="等线"/>
                <w:color w:val="000000"/>
                <w:kern w:val="0"/>
                <w:sz w:val="24"/>
                <w:lang w:bidi="ar"/>
              </w:rPr>
              <w:t>分)</w:t>
            </w:r>
          </w:p>
        </w:tc>
        <w:tc>
          <w:tcPr>
            <w:tcW w:w="7013" w:type="dxa"/>
            <w:noWrap w:val="0"/>
            <w:vAlign w:val="center"/>
          </w:tcPr>
          <w:p>
            <w:pPr>
              <w:widowControl/>
              <w:jc w:val="left"/>
              <w:textAlignment w:val="center"/>
              <w:rPr>
                <w:rFonts w:ascii="宋体" w:hAnsi="宋体" w:cs="仿宋_GB2312"/>
                <w:color w:val="000000"/>
                <w:sz w:val="24"/>
              </w:rPr>
            </w:pPr>
            <w:r>
              <w:rPr>
                <w:rFonts w:hint="eastAsia" w:ascii="宋体" w:hAnsi="宋体" w:cs="仿宋_GB2312"/>
                <w:color w:val="000000"/>
                <w:kern w:val="0"/>
                <w:sz w:val="24"/>
                <w:lang w:bidi="ar"/>
              </w:rPr>
              <w:t>投放车辆具备高精度的定位系统，通过蓝牙道钉或电子围栏等</w:t>
            </w:r>
            <w:r>
              <w:rPr>
                <w:rFonts w:hint="eastAsia" w:ascii="宋体" w:hAnsi="宋体" w:cs="仿宋_GB2312"/>
                <w:bCs/>
                <w:color w:val="000000"/>
                <w:sz w:val="24"/>
              </w:rPr>
              <w:t>技术实现车辆精准规范停车，提供定位系统及蓝牙或电子围栏提供软件使用权或者相关专利证明材料（照片或视频）的得</w:t>
            </w:r>
            <w:r>
              <w:rPr>
                <w:rFonts w:hint="eastAsia" w:ascii="宋体" w:hAnsi="宋体" w:cs="仿宋_GB2312"/>
                <w:bCs/>
                <w:color w:val="000000"/>
                <w:sz w:val="24"/>
                <w:lang w:val="en-US" w:eastAsia="zh-CN"/>
              </w:rPr>
              <w:t>2</w:t>
            </w:r>
            <w:r>
              <w:rPr>
                <w:rFonts w:hint="eastAsia" w:ascii="宋体" w:hAnsi="宋体" w:cs="仿宋_GB2312"/>
                <w:bCs/>
                <w:color w:val="000000"/>
                <w:sz w:val="24"/>
              </w:rPr>
              <w:t>分，未提供得0分。（需提供相关证明材料复印件加盖投标人公章）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trPr>
        <w:tc>
          <w:tcPr>
            <w:tcW w:w="450" w:type="dxa"/>
            <w:vMerge w:val="continue"/>
            <w:noWrap w:val="0"/>
            <w:vAlign w:val="center"/>
          </w:tcPr>
          <w:p>
            <w:pPr>
              <w:jc w:val="center"/>
              <w:rPr>
                <w:rFonts w:ascii="宋体" w:hAnsi="宋体" w:cs="等线"/>
                <w:color w:val="000000"/>
                <w:sz w:val="24"/>
              </w:rPr>
            </w:pPr>
          </w:p>
        </w:tc>
        <w:tc>
          <w:tcPr>
            <w:tcW w:w="1252" w:type="dxa"/>
            <w:vMerge w:val="continue"/>
            <w:noWrap w:val="0"/>
            <w:vAlign w:val="center"/>
          </w:tcPr>
          <w:p>
            <w:pPr>
              <w:jc w:val="center"/>
              <w:rPr>
                <w:rFonts w:ascii="宋体" w:hAnsi="宋体" w:cs="仿宋_GB2312"/>
                <w:color w:val="000000"/>
                <w:sz w:val="24"/>
              </w:rPr>
            </w:pPr>
          </w:p>
        </w:tc>
        <w:tc>
          <w:tcPr>
            <w:tcW w:w="1240" w:type="dxa"/>
            <w:noWrap w:val="0"/>
            <w:vAlign w:val="center"/>
          </w:tcPr>
          <w:p>
            <w:pPr>
              <w:widowControl/>
              <w:jc w:val="center"/>
              <w:textAlignment w:val="center"/>
              <w:rPr>
                <w:rFonts w:ascii="宋体" w:hAnsi="宋体" w:cs="等线"/>
                <w:color w:val="000000"/>
                <w:sz w:val="24"/>
              </w:rPr>
            </w:pPr>
            <w:r>
              <w:rPr>
                <w:rFonts w:hint="eastAsia" w:ascii="宋体" w:hAnsi="宋体" w:cs="等线"/>
                <w:color w:val="000000"/>
                <w:sz w:val="24"/>
              </w:rPr>
              <w:t>运行管理</w:t>
            </w:r>
          </w:p>
          <w:p>
            <w:pPr>
              <w:widowControl/>
              <w:jc w:val="center"/>
              <w:textAlignment w:val="center"/>
              <w:rPr>
                <w:rFonts w:ascii="宋体" w:hAnsi="宋体" w:cs="等线"/>
                <w:color w:val="000000"/>
                <w:sz w:val="24"/>
              </w:rPr>
            </w:pPr>
            <w:r>
              <w:rPr>
                <w:rFonts w:ascii="宋体" w:hAnsi="宋体" w:cs="等线"/>
                <w:color w:val="000000"/>
                <w:sz w:val="24"/>
              </w:rPr>
              <w:t>(</w:t>
            </w:r>
            <w:r>
              <w:rPr>
                <w:rFonts w:hint="eastAsia" w:ascii="宋体" w:hAnsi="宋体" w:cs="等线"/>
                <w:color w:val="000000"/>
                <w:sz w:val="24"/>
                <w:lang w:val="en-US" w:eastAsia="zh-CN"/>
              </w:rPr>
              <w:t>10</w:t>
            </w:r>
            <w:r>
              <w:rPr>
                <w:rFonts w:hint="eastAsia" w:ascii="宋体" w:hAnsi="宋体" w:cs="等线"/>
                <w:color w:val="000000"/>
                <w:sz w:val="24"/>
              </w:rPr>
              <w:t>分)</w:t>
            </w:r>
          </w:p>
        </w:tc>
        <w:tc>
          <w:tcPr>
            <w:tcW w:w="7013" w:type="dxa"/>
            <w:noWrap w:val="0"/>
            <w:vAlign w:val="center"/>
          </w:tcPr>
          <w:p>
            <w:pPr>
              <w:widowControl/>
              <w:jc w:val="left"/>
              <w:textAlignment w:val="center"/>
              <w:rPr>
                <w:rFonts w:ascii="宋体" w:hAnsi="宋体" w:cs="仿宋_GB2312"/>
                <w:color w:val="000000"/>
                <w:kern w:val="0"/>
                <w:sz w:val="24"/>
                <w:lang w:bidi="ar"/>
              </w:rPr>
            </w:pPr>
            <w:r>
              <w:rPr>
                <w:rFonts w:hint="eastAsia" w:ascii="宋体" w:hAnsi="宋体" w:cs="仿宋_GB2312"/>
                <w:color w:val="000000"/>
                <w:kern w:val="0"/>
                <w:sz w:val="24"/>
                <w:lang w:bidi="ar"/>
              </w:rPr>
              <w:t>针对本项目情况，提供完整的日常运维管理方案：</w:t>
            </w:r>
          </w:p>
          <w:p>
            <w:pPr>
              <w:widowControl/>
              <w:jc w:val="left"/>
              <w:textAlignment w:val="center"/>
              <w:rPr>
                <w:rFonts w:ascii="宋体" w:hAnsi="宋体" w:cs="仿宋_GB2312"/>
                <w:color w:val="000000"/>
                <w:kern w:val="0"/>
                <w:sz w:val="24"/>
                <w:lang w:bidi="ar"/>
              </w:rPr>
            </w:pPr>
            <w:r>
              <w:rPr>
                <w:rFonts w:hint="eastAsia" w:ascii="宋体" w:hAnsi="宋体" w:cs="仿宋_GB2312"/>
                <w:color w:val="000000"/>
                <w:kern w:val="0"/>
                <w:sz w:val="24"/>
                <w:lang w:bidi="ar"/>
              </w:rPr>
              <w:t>A.方案详细具体、针对性强、可行性高，得</w:t>
            </w:r>
            <w:r>
              <w:rPr>
                <w:rFonts w:hint="eastAsia" w:ascii="宋体" w:hAnsi="宋体" w:cs="仿宋_GB2312"/>
                <w:color w:val="000000"/>
                <w:kern w:val="0"/>
                <w:sz w:val="24"/>
                <w:lang w:val="en-US" w:eastAsia="zh-CN" w:bidi="ar"/>
              </w:rPr>
              <w:t>10</w:t>
            </w:r>
            <w:r>
              <w:rPr>
                <w:rFonts w:hint="eastAsia" w:ascii="宋体" w:hAnsi="宋体" w:cs="仿宋_GB2312"/>
                <w:color w:val="000000"/>
                <w:kern w:val="0"/>
                <w:sz w:val="24"/>
                <w:lang w:bidi="ar"/>
              </w:rPr>
              <w:t>分</w:t>
            </w:r>
          </w:p>
          <w:p>
            <w:pPr>
              <w:widowControl/>
              <w:jc w:val="left"/>
              <w:textAlignment w:val="center"/>
              <w:rPr>
                <w:rFonts w:ascii="宋体" w:hAnsi="宋体" w:cs="仿宋_GB2312"/>
                <w:color w:val="000000"/>
                <w:kern w:val="0"/>
                <w:sz w:val="24"/>
                <w:lang w:bidi="ar"/>
              </w:rPr>
            </w:pPr>
            <w:r>
              <w:rPr>
                <w:rFonts w:hint="eastAsia" w:ascii="宋体" w:hAnsi="宋体" w:cs="仿宋_GB2312"/>
                <w:color w:val="000000"/>
                <w:kern w:val="0"/>
                <w:sz w:val="24"/>
                <w:lang w:bidi="ar"/>
              </w:rPr>
              <w:t>B.方案基本完整、有一定针对性、可行性一般，得</w:t>
            </w:r>
            <w:r>
              <w:rPr>
                <w:rFonts w:hint="eastAsia" w:ascii="宋体" w:hAnsi="宋体" w:cs="仿宋_GB2312"/>
                <w:color w:val="000000"/>
                <w:kern w:val="0"/>
                <w:sz w:val="24"/>
                <w:lang w:val="en-US" w:eastAsia="zh-CN" w:bidi="ar"/>
              </w:rPr>
              <w:t>8</w:t>
            </w:r>
            <w:r>
              <w:rPr>
                <w:rFonts w:hint="eastAsia" w:ascii="宋体" w:hAnsi="宋体" w:cs="仿宋_GB2312"/>
                <w:color w:val="000000"/>
                <w:kern w:val="0"/>
                <w:sz w:val="24"/>
                <w:lang w:bidi="ar"/>
              </w:rPr>
              <w:t>分</w:t>
            </w:r>
          </w:p>
          <w:p>
            <w:pPr>
              <w:widowControl/>
              <w:jc w:val="left"/>
              <w:textAlignment w:val="center"/>
              <w:rPr>
                <w:rFonts w:ascii="宋体" w:hAnsi="宋体" w:cs="仿宋_GB2312"/>
                <w:color w:val="000000"/>
                <w:kern w:val="0"/>
                <w:sz w:val="24"/>
                <w:lang w:bidi="ar"/>
              </w:rPr>
            </w:pPr>
            <w:r>
              <w:rPr>
                <w:rFonts w:hint="eastAsia" w:ascii="宋体" w:hAnsi="宋体" w:cs="仿宋_GB2312"/>
                <w:color w:val="000000"/>
                <w:kern w:val="0"/>
                <w:sz w:val="24"/>
                <w:lang w:bidi="ar"/>
              </w:rPr>
              <w:t>C.方案不完整、缺乏针对性、可行性差，得</w:t>
            </w:r>
            <w:r>
              <w:rPr>
                <w:rFonts w:hint="eastAsia" w:ascii="宋体" w:hAnsi="宋体" w:cs="仿宋_GB2312"/>
                <w:color w:val="000000"/>
                <w:kern w:val="0"/>
                <w:sz w:val="24"/>
                <w:lang w:val="en-US" w:eastAsia="zh-CN" w:bidi="ar"/>
              </w:rPr>
              <w:t>2</w:t>
            </w:r>
            <w:r>
              <w:rPr>
                <w:rFonts w:hint="eastAsia" w:ascii="宋体" w:hAnsi="宋体" w:cs="仿宋_GB2312"/>
                <w:color w:val="000000"/>
                <w:kern w:val="0"/>
                <w:sz w:val="24"/>
                <w:lang w:bidi="ar"/>
              </w:rPr>
              <w:t>分</w:t>
            </w:r>
          </w:p>
          <w:p>
            <w:pPr>
              <w:widowControl/>
              <w:jc w:val="left"/>
              <w:textAlignment w:val="center"/>
              <w:rPr>
                <w:rFonts w:hint="eastAsia" w:ascii="宋体" w:hAnsi="宋体" w:cs="仿宋_GB2312"/>
                <w:color w:val="000000"/>
                <w:kern w:val="0"/>
                <w:sz w:val="24"/>
                <w:lang w:bidi="ar"/>
              </w:rPr>
            </w:pPr>
            <w:r>
              <w:rPr>
                <w:rFonts w:hint="eastAsia" w:ascii="宋体" w:hAnsi="宋体" w:cs="仿宋_GB2312"/>
                <w:color w:val="000000"/>
                <w:kern w:val="0"/>
                <w:sz w:val="24"/>
                <w:lang w:bidi="ar"/>
              </w:rPr>
              <w:t>D</w:t>
            </w:r>
            <w:r>
              <w:rPr>
                <w:rFonts w:ascii="宋体" w:hAnsi="宋体" w:cs="仿宋_GB2312"/>
                <w:color w:val="000000"/>
                <w:kern w:val="0"/>
                <w:sz w:val="24"/>
                <w:lang w:bidi="ar"/>
              </w:rPr>
              <w:t>.</w:t>
            </w:r>
            <w:r>
              <w:rPr>
                <w:rFonts w:hint="eastAsia" w:ascii="宋体" w:hAnsi="宋体" w:cs="仿宋_GB2312"/>
                <w:color w:val="000000"/>
                <w:kern w:val="0"/>
                <w:sz w:val="24"/>
                <w:lang w:bidi="ar"/>
              </w:rPr>
              <w:t>未提供不得分。</w:t>
            </w:r>
          </w:p>
          <w:p>
            <w:pPr>
              <w:widowControl/>
              <w:jc w:val="left"/>
              <w:textAlignment w:val="center"/>
              <w:rPr>
                <w:rFonts w:hint="eastAsia" w:ascii="宋体" w:hAnsi="宋体" w:cs="仿宋_GB2312"/>
                <w:color w:val="000000"/>
                <w:kern w:val="0"/>
                <w:sz w:val="24"/>
                <w:shd w:val="clear" w:color="auto" w:fill="auto"/>
                <w:lang w:eastAsia="zh-CN" w:bidi="ar"/>
              </w:rPr>
            </w:pPr>
            <w:r>
              <w:rPr>
                <w:rFonts w:hint="eastAsia" w:ascii="宋体" w:hAnsi="宋体" w:cs="仿宋_GB2312"/>
                <w:color w:val="000000"/>
                <w:kern w:val="0"/>
                <w:sz w:val="24"/>
                <w:shd w:val="clear" w:color="auto" w:fill="auto"/>
                <w:lang w:eastAsia="zh-CN" w:bidi="ar"/>
              </w:rPr>
              <w:t>（内容包括但不仅限于车辆调度、日常管理、报废处理、电池供应等管理办法）</w:t>
            </w:r>
          </w:p>
          <w:p>
            <w:pPr>
              <w:widowControl/>
              <w:jc w:val="left"/>
              <w:textAlignment w:val="center"/>
              <w:rPr>
                <w:rFonts w:hint="default" w:ascii="宋体" w:hAnsi="宋体" w:eastAsia="宋体" w:cs="仿宋_GB2312"/>
                <w:color w:val="000000"/>
                <w:kern w:val="0"/>
                <w:sz w:val="24"/>
                <w:lang w:val="en-US" w:eastAsia="zh-CN" w:bidi="ar"/>
              </w:rPr>
            </w:pPr>
            <w:r>
              <w:rPr>
                <w:rFonts w:hint="eastAsia" w:ascii="宋体" w:hAnsi="宋体" w:cs="仿宋_GB2312"/>
                <w:color w:val="000000"/>
                <w:kern w:val="0"/>
                <w:sz w:val="24"/>
                <w:shd w:val="clear" w:color="auto" w:fill="auto"/>
                <w:lang w:val="en-US" w:eastAsia="zh-CN" w:bidi="ar"/>
              </w:rPr>
              <w:t>最终判分标准以学校保卫处及以太科技为准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450" w:type="dxa"/>
            <w:vMerge w:val="continue"/>
            <w:noWrap w:val="0"/>
            <w:vAlign w:val="center"/>
          </w:tcPr>
          <w:p>
            <w:pPr>
              <w:jc w:val="center"/>
              <w:rPr>
                <w:rFonts w:ascii="宋体" w:hAnsi="宋体" w:cs="等线"/>
                <w:color w:val="000000"/>
                <w:sz w:val="24"/>
              </w:rPr>
            </w:pPr>
          </w:p>
        </w:tc>
        <w:tc>
          <w:tcPr>
            <w:tcW w:w="1252" w:type="dxa"/>
            <w:vMerge w:val="continue"/>
            <w:noWrap w:val="0"/>
            <w:vAlign w:val="center"/>
          </w:tcPr>
          <w:p>
            <w:pPr>
              <w:jc w:val="center"/>
              <w:rPr>
                <w:rFonts w:ascii="宋体" w:hAnsi="宋体" w:cs="仿宋_GB2312"/>
                <w:color w:val="000000"/>
                <w:sz w:val="24"/>
              </w:rPr>
            </w:pPr>
          </w:p>
        </w:tc>
        <w:tc>
          <w:tcPr>
            <w:tcW w:w="1240" w:type="dxa"/>
            <w:noWrap w:val="0"/>
            <w:vAlign w:val="center"/>
          </w:tcPr>
          <w:p>
            <w:pPr>
              <w:widowControl/>
              <w:jc w:val="center"/>
              <w:textAlignment w:val="center"/>
              <w:rPr>
                <w:rFonts w:ascii="宋体" w:hAnsi="宋体" w:cs="等线"/>
                <w:color w:val="000000"/>
                <w:sz w:val="24"/>
              </w:rPr>
            </w:pPr>
            <w:r>
              <w:rPr>
                <w:rFonts w:hint="eastAsia" w:ascii="宋体" w:hAnsi="宋体" w:cs="等线"/>
                <w:color w:val="000000"/>
                <w:sz w:val="24"/>
              </w:rPr>
              <w:t>人员</w:t>
            </w:r>
          </w:p>
          <w:p>
            <w:pPr>
              <w:widowControl/>
              <w:jc w:val="center"/>
              <w:textAlignment w:val="center"/>
              <w:rPr>
                <w:rFonts w:ascii="宋体" w:hAnsi="宋体" w:cs="等线"/>
                <w:color w:val="000000"/>
                <w:sz w:val="24"/>
              </w:rPr>
            </w:pPr>
            <w:r>
              <w:rPr>
                <w:rFonts w:hint="eastAsia" w:ascii="宋体" w:hAnsi="宋体" w:cs="等线"/>
                <w:color w:val="000000"/>
                <w:sz w:val="24"/>
              </w:rPr>
              <w:t>配备</w:t>
            </w:r>
          </w:p>
          <w:p>
            <w:pPr>
              <w:pStyle w:val="8"/>
              <w:ind w:firstLine="0" w:firstLineChars="0"/>
              <w:jc w:val="center"/>
              <w:rPr>
                <w:rFonts w:eastAsia="宋体" w:cs="等线"/>
                <w:color w:val="000000"/>
                <w:sz w:val="24"/>
                <w:szCs w:val="24"/>
              </w:rPr>
            </w:pPr>
            <w:r>
              <w:rPr>
                <w:rFonts w:eastAsia="宋体" w:cs="等线"/>
                <w:color w:val="000000"/>
                <w:sz w:val="24"/>
                <w:szCs w:val="24"/>
              </w:rPr>
              <w:t>(</w:t>
            </w:r>
            <w:r>
              <w:rPr>
                <w:rFonts w:hint="eastAsia" w:eastAsia="宋体" w:cs="等线"/>
                <w:color w:val="000000"/>
                <w:sz w:val="24"/>
                <w:szCs w:val="24"/>
                <w:lang w:val="en-US" w:eastAsia="zh-CN"/>
              </w:rPr>
              <w:t>5</w:t>
            </w:r>
            <w:r>
              <w:rPr>
                <w:rFonts w:hint="eastAsia" w:eastAsia="宋体" w:cs="等线"/>
                <w:color w:val="000000"/>
                <w:sz w:val="24"/>
                <w:szCs w:val="24"/>
              </w:rPr>
              <w:t>分)</w:t>
            </w:r>
          </w:p>
        </w:tc>
        <w:tc>
          <w:tcPr>
            <w:tcW w:w="7013" w:type="dxa"/>
            <w:noWrap w:val="0"/>
            <w:vAlign w:val="center"/>
          </w:tcPr>
          <w:p>
            <w:pPr>
              <w:widowControl/>
              <w:jc w:val="left"/>
              <w:textAlignment w:val="center"/>
              <w:rPr>
                <w:rFonts w:ascii="宋体" w:hAnsi="宋体" w:cs="仿宋_GB2312"/>
                <w:color w:val="000000"/>
                <w:kern w:val="0"/>
                <w:sz w:val="24"/>
                <w:lang w:bidi="ar"/>
              </w:rPr>
            </w:pPr>
            <w:r>
              <w:rPr>
                <w:rFonts w:hint="eastAsia" w:ascii="宋体" w:hAnsi="宋体" w:cs="仿宋_GB2312"/>
                <w:color w:val="000000"/>
                <w:kern w:val="0"/>
                <w:sz w:val="24"/>
                <w:lang w:bidi="ar"/>
              </w:rPr>
              <w:t>A.运维人员配置方案具有明显优势的，得</w:t>
            </w:r>
            <w:r>
              <w:rPr>
                <w:rFonts w:hint="eastAsia" w:ascii="宋体" w:hAnsi="宋体" w:cs="仿宋_GB2312"/>
                <w:color w:val="000000"/>
                <w:kern w:val="0"/>
                <w:sz w:val="24"/>
                <w:lang w:val="en-US" w:eastAsia="zh-CN" w:bidi="ar"/>
              </w:rPr>
              <w:t>5</w:t>
            </w:r>
            <w:r>
              <w:rPr>
                <w:rFonts w:hint="eastAsia" w:ascii="宋体" w:hAnsi="宋体" w:cs="仿宋_GB2312"/>
                <w:color w:val="000000"/>
                <w:kern w:val="0"/>
                <w:sz w:val="24"/>
                <w:lang w:bidi="ar"/>
              </w:rPr>
              <w:t>分</w:t>
            </w:r>
          </w:p>
          <w:p>
            <w:pPr>
              <w:widowControl/>
              <w:jc w:val="left"/>
              <w:textAlignment w:val="center"/>
              <w:rPr>
                <w:rFonts w:ascii="宋体" w:hAnsi="宋体" w:cs="仿宋_GB2312"/>
                <w:color w:val="000000"/>
                <w:kern w:val="0"/>
                <w:sz w:val="24"/>
                <w:lang w:bidi="ar"/>
              </w:rPr>
            </w:pPr>
            <w:r>
              <w:rPr>
                <w:rFonts w:hint="eastAsia" w:ascii="宋体" w:hAnsi="宋体" w:cs="仿宋_GB2312"/>
                <w:color w:val="000000"/>
                <w:kern w:val="0"/>
                <w:sz w:val="24"/>
                <w:lang w:bidi="ar"/>
              </w:rPr>
              <w:t>B.运维人配置方案具有一定优势的，得</w:t>
            </w:r>
            <w:r>
              <w:rPr>
                <w:rFonts w:hint="eastAsia" w:ascii="宋体" w:hAnsi="宋体" w:cs="仿宋_GB2312"/>
                <w:color w:val="000000"/>
                <w:kern w:val="0"/>
                <w:sz w:val="24"/>
                <w:lang w:val="en-US" w:eastAsia="zh-CN" w:bidi="ar"/>
              </w:rPr>
              <w:t>3</w:t>
            </w:r>
            <w:r>
              <w:rPr>
                <w:rFonts w:hint="eastAsia" w:ascii="宋体" w:hAnsi="宋体" w:cs="仿宋_GB2312"/>
                <w:color w:val="000000"/>
                <w:kern w:val="0"/>
                <w:sz w:val="24"/>
                <w:lang w:bidi="ar"/>
              </w:rPr>
              <w:t>分</w:t>
            </w:r>
          </w:p>
          <w:p>
            <w:pPr>
              <w:widowControl/>
              <w:jc w:val="left"/>
              <w:textAlignment w:val="center"/>
              <w:rPr>
                <w:rFonts w:ascii="宋体" w:hAnsi="宋体" w:cs="仿宋_GB2312"/>
                <w:color w:val="000000"/>
                <w:kern w:val="0"/>
                <w:sz w:val="24"/>
                <w:lang w:bidi="ar"/>
              </w:rPr>
            </w:pPr>
            <w:r>
              <w:rPr>
                <w:rFonts w:hint="eastAsia" w:ascii="宋体" w:hAnsi="宋体" w:cs="仿宋_GB2312"/>
                <w:color w:val="000000"/>
                <w:kern w:val="0"/>
                <w:sz w:val="24"/>
                <w:lang w:bidi="ar"/>
              </w:rPr>
              <w:t>C.运维人员配置方案无优势的，得</w:t>
            </w:r>
            <w:r>
              <w:rPr>
                <w:rFonts w:hint="eastAsia" w:ascii="宋体" w:hAnsi="宋体" w:cs="仿宋_GB2312"/>
                <w:color w:val="000000"/>
                <w:kern w:val="0"/>
                <w:sz w:val="24"/>
                <w:lang w:val="en-US" w:eastAsia="zh-CN" w:bidi="ar"/>
              </w:rPr>
              <w:t>2</w:t>
            </w:r>
            <w:r>
              <w:rPr>
                <w:rFonts w:hint="eastAsia" w:ascii="宋体" w:hAnsi="宋体" w:cs="仿宋_GB2312"/>
                <w:color w:val="000000"/>
                <w:kern w:val="0"/>
                <w:sz w:val="24"/>
                <w:lang w:bidi="ar"/>
              </w:rPr>
              <w:t>分</w:t>
            </w:r>
          </w:p>
          <w:p>
            <w:pPr>
              <w:widowControl/>
              <w:jc w:val="left"/>
              <w:textAlignment w:val="center"/>
              <w:rPr>
                <w:rFonts w:hint="eastAsia" w:ascii="宋体" w:hAnsi="宋体" w:cs="仿宋_GB2312"/>
                <w:color w:val="000000"/>
                <w:kern w:val="0"/>
                <w:sz w:val="24"/>
                <w:lang w:bidi="ar"/>
              </w:rPr>
            </w:pPr>
            <w:r>
              <w:rPr>
                <w:rFonts w:hint="eastAsia" w:ascii="宋体" w:hAnsi="宋体" w:cs="仿宋_GB2312"/>
                <w:color w:val="000000"/>
                <w:kern w:val="0"/>
                <w:sz w:val="24"/>
                <w:lang w:bidi="ar"/>
              </w:rPr>
              <w:t>D</w:t>
            </w:r>
            <w:r>
              <w:rPr>
                <w:rFonts w:ascii="宋体" w:hAnsi="宋体" w:cs="仿宋_GB2312"/>
                <w:color w:val="000000"/>
                <w:kern w:val="0"/>
                <w:sz w:val="24"/>
                <w:lang w:bidi="ar"/>
              </w:rPr>
              <w:t>.</w:t>
            </w:r>
            <w:r>
              <w:rPr>
                <w:rFonts w:hint="eastAsia" w:ascii="宋体" w:hAnsi="宋体" w:cs="仿宋_GB2312"/>
                <w:color w:val="000000"/>
                <w:kern w:val="0"/>
                <w:sz w:val="24"/>
                <w:lang w:bidi="ar"/>
              </w:rPr>
              <w:t>未提供不得分。</w:t>
            </w:r>
          </w:p>
          <w:p>
            <w:pPr>
              <w:widowControl/>
              <w:jc w:val="left"/>
              <w:textAlignment w:val="center"/>
              <w:rPr>
                <w:rFonts w:hint="eastAsia" w:ascii="宋体" w:hAnsi="宋体" w:eastAsia="宋体" w:cs="仿宋_GB2312"/>
                <w:color w:val="000000"/>
                <w:kern w:val="0"/>
                <w:sz w:val="24"/>
                <w:lang w:eastAsia="zh-CN" w:bidi="ar"/>
              </w:rPr>
            </w:pPr>
            <w:r>
              <w:rPr>
                <w:rFonts w:hint="eastAsia" w:ascii="宋体" w:hAnsi="宋体" w:cs="仿宋_GB2312"/>
                <w:color w:val="000000"/>
                <w:kern w:val="0"/>
                <w:sz w:val="24"/>
                <w:shd w:val="clear" w:color="auto" w:fill="auto"/>
                <w:lang w:eastAsia="zh-CN" w:bidi="ar"/>
              </w:rPr>
              <w:t>（人员配比方案，人员需提供正式员工证明</w:t>
            </w:r>
            <w:r>
              <w:rPr>
                <w:rFonts w:hint="eastAsia" w:ascii="宋体" w:hAnsi="宋体" w:cs="仿宋_GB2312"/>
                <w:color w:val="000000"/>
                <w:kern w:val="0"/>
                <w:sz w:val="24"/>
                <w:shd w:val="clear" w:color="auto" w:fill="auto"/>
                <w:lang w:val="en-US" w:eastAsia="zh-CN" w:bidi="ar"/>
              </w:rPr>
              <w:t>,如：至少有近3个月的薪资流水或五险一金证明等</w:t>
            </w:r>
            <w:r>
              <w:rPr>
                <w:rFonts w:hint="eastAsia" w:ascii="宋体" w:hAnsi="宋体" w:cs="仿宋_GB2312"/>
                <w:color w:val="000000"/>
                <w:kern w:val="0"/>
                <w:sz w:val="24"/>
                <w:shd w:val="clear" w:color="auto" w:fill="auto"/>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trPr>
        <w:tc>
          <w:tcPr>
            <w:tcW w:w="450" w:type="dxa"/>
            <w:vMerge w:val="continue"/>
            <w:noWrap w:val="0"/>
            <w:vAlign w:val="center"/>
          </w:tcPr>
          <w:p>
            <w:pPr>
              <w:jc w:val="center"/>
              <w:rPr>
                <w:rFonts w:ascii="宋体" w:hAnsi="宋体" w:cs="等线"/>
                <w:color w:val="000000"/>
                <w:sz w:val="24"/>
              </w:rPr>
            </w:pPr>
          </w:p>
        </w:tc>
        <w:tc>
          <w:tcPr>
            <w:tcW w:w="1252" w:type="dxa"/>
            <w:vMerge w:val="continue"/>
            <w:noWrap w:val="0"/>
            <w:vAlign w:val="center"/>
          </w:tcPr>
          <w:p>
            <w:pPr>
              <w:jc w:val="center"/>
              <w:rPr>
                <w:rFonts w:ascii="宋体" w:hAnsi="宋体" w:cs="仿宋_GB2312"/>
                <w:color w:val="000000"/>
                <w:sz w:val="24"/>
              </w:rPr>
            </w:pPr>
          </w:p>
        </w:tc>
        <w:tc>
          <w:tcPr>
            <w:tcW w:w="1240" w:type="dxa"/>
            <w:noWrap w:val="0"/>
            <w:vAlign w:val="center"/>
          </w:tcPr>
          <w:p>
            <w:pPr>
              <w:widowControl/>
              <w:jc w:val="center"/>
              <w:textAlignment w:val="center"/>
              <w:rPr>
                <w:rFonts w:ascii="宋体" w:hAnsi="宋体" w:cs="等线"/>
                <w:color w:val="000000"/>
                <w:sz w:val="24"/>
              </w:rPr>
            </w:pPr>
            <w:r>
              <w:rPr>
                <w:rFonts w:hint="eastAsia" w:ascii="宋体" w:hAnsi="宋体" w:cs="等线"/>
                <w:color w:val="000000"/>
                <w:sz w:val="24"/>
              </w:rPr>
              <w:t>骑行保险</w:t>
            </w:r>
          </w:p>
          <w:p>
            <w:pPr>
              <w:widowControl/>
              <w:jc w:val="center"/>
              <w:textAlignment w:val="center"/>
              <w:rPr>
                <w:rFonts w:ascii="宋体" w:hAnsi="宋体" w:cs="等线"/>
                <w:color w:val="000000"/>
                <w:sz w:val="24"/>
              </w:rPr>
            </w:pPr>
            <w:r>
              <w:rPr>
                <w:rFonts w:ascii="宋体" w:hAnsi="宋体" w:cs="等线"/>
                <w:color w:val="000000"/>
                <w:kern w:val="0"/>
                <w:sz w:val="24"/>
                <w:lang w:bidi="ar"/>
              </w:rPr>
              <w:t>(</w:t>
            </w:r>
            <w:r>
              <w:rPr>
                <w:rFonts w:hint="eastAsia" w:ascii="宋体" w:hAnsi="宋体" w:cs="等线"/>
                <w:color w:val="000000"/>
                <w:kern w:val="0"/>
                <w:sz w:val="24"/>
                <w:lang w:val="en-US" w:eastAsia="zh-CN" w:bidi="ar"/>
              </w:rPr>
              <w:t>12</w:t>
            </w:r>
            <w:r>
              <w:rPr>
                <w:rFonts w:hint="eastAsia" w:ascii="宋体" w:hAnsi="宋体" w:cs="等线"/>
                <w:color w:val="000000"/>
                <w:kern w:val="0"/>
                <w:sz w:val="24"/>
                <w:lang w:bidi="ar"/>
              </w:rPr>
              <w:t>分)</w:t>
            </w:r>
          </w:p>
        </w:tc>
        <w:tc>
          <w:tcPr>
            <w:tcW w:w="7013" w:type="dxa"/>
            <w:noWrap w:val="0"/>
            <w:vAlign w:val="center"/>
          </w:tcPr>
          <w:p>
            <w:pPr>
              <w:widowControl/>
              <w:numPr>
                <w:ilvl w:val="0"/>
                <w:numId w:val="2"/>
              </w:numPr>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投标人为用户每次骑行共享单车所投保险总保额：</w:t>
            </w:r>
          </w:p>
          <w:p>
            <w:pPr>
              <w:widowControl/>
              <w:numPr>
                <w:ilvl w:val="0"/>
                <w:numId w:val="2"/>
              </w:numPr>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第三者保险</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50</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eastAsia="zh-CN"/>
                <w14:textFill>
                  <w14:solidFill>
                    <w14:schemeClr w14:val="tx1"/>
                  </w14:solidFill>
                </w14:textFill>
              </w:rPr>
              <w:t>，车上人员保险</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50</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得</w:t>
            </w:r>
            <w:r>
              <w:rPr>
                <w:rFonts w:hint="eastAsia" w:ascii="宋体" w:hAnsi="宋体" w:cs="宋体"/>
                <w:color w:val="000000" w:themeColor="text1"/>
                <w:kern w:val="0"/>
                <w:szCs w:val="21"/>
                <w:lang w:val="en-US" w:eastAsia="zh-CN"/>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分；</w:t>
            </w:r>
          </w:p>
          <w:p>
            <w:pPr>
              <w:widowControl/>
              <w:numPr>
                <w:ilvl w:val="0"/>
                <w:numId w:val="2"/>
              </w:numPr>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第三者保险</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eastAsia="zh-CN"/>
                <w14:textFill>
                  <w14:solidFill>
                    <w14:schemeClr w14:val="tx1"/>
                  </w14:solidFill>
                </w14:textFill>
              </w:rPr>
              <w:t>，车上人员保险</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万，得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w:t>
            </w:r>
          </w:p>
          <w:p>
            <w:pPr>
              <w:widowControl/>
              <w:numPr>
                <w:ilvl w:val="0"/>
                <w:numId w:val="2"/>
              </w:numPr>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（1）评标委员会以投标人在其APP或者小程序中对骑行用户公示的保险明细为准；需提供APP或者小程序中保险页面查询路径及截图并出具对应保险合同或保单复印件加盖投标人公章；</w:t>
            </w:r>
          </w:p>
          <w:p>
            <w:pPr>
              <w:widowControl/>
              <w:numPr>
                <w:ilvl w:val="0"/>
                <w:numId w:val="0"/>
              </w:numPr>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auto"/>
                <w:kern w:val="0"/>
                <w:szCs w:val="21"/>
              </w:rPr>
              <w:t>保险需与所投放的共享单车相关，否则不予认可；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450" w:type="dxa"/>
            <w:vMerge w:val="continue"/>
            <w:noWrap w:val="0"/>
            <w:vAlign w:val="center"/>
          </w:tcPr>
          <w:p>
            <w:pPr>
              <w:jc w:val="center"/>
              <w:rPr>
                <w:rFonts w:ascii="宋体" w:hAnsi="宋体" w:cs="等线"/>
                <w:color w:val="000000"/>
                <w:sz w:val="24"/>
              </w:rPr>
            </w:pPr>
          </w:p>
        </w:tc>
        <w:tc>
          <w:tcPr>
            <w:tcW w:w="1252" w:type="dxa"/>
            <w:vMerge w:val="continue"/>
            <w:noWrap w:val="0"/>
            <w:vAlign w:val="center"/>
          </w:tcPr>
          <w:p>
            <w:pPr>
              <w:jc w:val="center"/>
              <w:rPr>
                <w:rFonts w:ascii="宋体" w:hAnsi="宋体" w:cs="仿宋_GB2312"/>
                <w:color w:val="000000"/>
                <w:sz w:val="24"/>
              </w:rPr>
            </w:pPr>
          </w:p>
        </w:tc>
        <w:tc>
          <w:tcPr>
            <w:tcW w:w="1240" w:type="dxa"/>
            <w:noWrap w:val="0"/>
            <w:vAlign w:val="center"/>
          </w:tcPr>
          <w:p>
            <w:pPr>
              <w:widowControl/>
              <w:jc w:val="center"/>
              <w:textAlignment w:val="center"/>
              <w:rPr>
                <w:rFonts w:ascii="宋体" w:hAnsi="宋体" w:cs="等线"/>
                <w:color w:val="000000"/>
                <w:sz w:val="24"/>
              </w:rPr>
            </w:pPr>
            <w:r>
              <w:rPr>
                <w:rFonts w:hint="eastAsia" w:ascii="宋体" w:hAnsi="宋体" w:cs="等线"/>
                <w:color w:val="000000"/>
                <w:sz w:val="24"/>
              </w:rPr>
              <w:t>免收押金</w:t>
            </w:r>
          </w:p>
          <w:p>
            <w:pPr>
              <w:widowControl/>
              <w:jc w:val="center"/>
              <w:textAlignment w:val="center"/>
              <w:rPr>
                <w:rFonts w:ascii="宋体" w:hAnsi="宋体" w:cs="等线"/>
                <w:color w:val="000000"/>
                <w:sz w:val="24"/>
              </w:rPr>
            </w:pPr>
            <w:r>
              <w:rPr>
                <w:rFonts w:ascii="宋体" w:hAnsi="宋体" w:cs="等线"/>
                <w:color w:val="000000"/>
                <w:sz w:val="24"/>
                <w:lang w:bidi="ar"/>
              </w:rPr>
              <w:t>(</w:t>
            </w:r>
            <w:r>
              <w:rPr>
                <w:rFonts w:hint="eastAsia" w:ascii="宋体" w:hAnsi="宋体" w:cs="等线"/>
                <w:color w:val="000000"/>
                <w:sz w:val="24"/>
                <w:lang w:val="en-US" w:eastAsia="zh-CN" w:bidi="ar"/>
              </w:rPr>
              <w:t>2</w:t>
            </w:r>
            <w:r>
              <w:rPr>
                <w:rFonts w:hint="eastAsia" w:ascii="宋体" w:hAnsi="宋体" w:cs="等线"/>
                <w:color w:val="000000"/>
                <w:sz w:val="24"/>
                <w:lang w:bidi="ar"/>
              </w:rPr>
              <w:t>分)</w:t>
            </w:r>
          </w:p>
        </w:tc>
        <w:tc>
          <w:tcPr>
            <w:tcW w:w="7013" w:type="dxa"/>
            <w:noWrap w:val="0"/>
            <w:vAlign w:val="center"/>
          </w:tcPr>
          <w:p>
            <w:pPr>
              <w:pStyle w:val="8"/>
              <w:ind w:firstLine="0" w:firstLineChars="0"/>
              <w:rPr>
                <w:rFonts w:eastAsia="宋体"/>
                <w:color w:val="000000"/>
                <w:sz w:val="24"/>
                <w:szCs w:val="24"/>
              </w:rPr>
            </w:pPr>
            <w:r>
              <w:rPr>
                <w:rFonts w:hint="eastAsia" w:eastAsia="宋体" w:cs="仿宋_GB2312"/>
                <w:bCs/>
                <w:color w:val="000000"/>
                <w:sz w:val="24"/>
                <w:szCs w:val="24"/>
              </w:rPr>
              <w:t>能够提供免押金骑行方案的，得</w:t>
            </w:r>
            <w:r>
              <w:rPr>
                <w:rFonts w:hint="eastAsia" w:eastAsia="宋体" w:cs="仿宋_GB2312"/>
                <w:bCs/>
                <w:color w:val="000000"/>
                <w:sz w:val="24"/>
                <w:szCs w:val="24"/>
                <w:lang w:val="en-US" w:eastAsia="zh-CN"/>
              </w:rPr>
              <w:t>2</w:t>
            </w:r>
            <w:r>
              <w:rPr>
                <w:rFonts w:hint="eastAsia" w:eastAsia="宋体" w:cs="仿宋_GB2312"/>
                <w:bCs/>
                <w:color w:val="000000"/>
                <w:sz w:val="24"/>
                <w:szCs w:val="24"/>
              </w:rPr>
              <w:t>分，其他不得分。（需提供相关承诺，承诺函格式自拟，未提供不得分）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450" w:type="dxa"/>
            <w:vMerge w:val="continue"/>
            <w:noWrap w:val="0"/>
            <w:vAlign w:val="center"/>
          </w:tcPr>
          <w:p>
            <w:pPr>
              <w:jc w:val="center"/>
              <w:rPr>
                <w:rFonts w:ascii="宋体" w:hAnsi="宋体" w:cs="等线"/>
                <w:color w:val="000000"/>
                <w:sz w:val="24"/>
              </w:rPr>
            </w:pPr>
          </w:p>
        </w:tc>
        <w:tc>
          <w:tcPr>
            <w:tcW w:w="1252" w:type="dxa"/>
            <w:vMerge w:val="continue"/>
            <w:noWrap w:val="0"/>
            <w:vAlign w:val="center"/>
          </w:tcPr>
          <w:p>
            <w:pPr>
              <w:jc w:val="center"/>
              <w:rPr>
                <w:rFonts w:ascii="宋体" w:hAnsi="宋体" w:cs="仿宋_GB2312"/>
                <w:color w:val="000000"/>
                <w:sz w:val="24"/>
              </w:rPr>
            </w:pPr>
          </w:p>
        </w:tc>
        <w:tc>
          <w:tcPr>
            <w:tcW w:w="1240" w:type="dxa"/>
            <w:noWrap w:val="0"/>
            <w:vAlign w:val="center"/>
          </w:tcPr>
          <w:p>
            <w:pPr>
              <w:widowControl/>
              <w:jc w:val="center"/>
              <w:textAlignment w:val="center"/>
              <w:rPr>
                <w:rFonts w:ascii="宋体" w:hAnsi="宋体" w:cs="等线"/>
                <w:color w:val="000000"/>
                <w:sz w:val="24"/>
              </w:rPr>
            </w:pPr>
            <w:r>
              <w:rPr>
                <w:rFonts w:hint="eastAsia" w:ascii="宋体" w:hAnsi="宋体" w:cs="等线"/>
                <w:color w:val="000000"/>
                <w:sz w:val="24"/>
              </w:rPr>
              <w:t>用户评价</w:t>
            </w:r>
          </w:p>
          <w:p>
            <w:pPr>
              <w:widowControl/>
              <w:jc w:val="center"/>
              <w:textAlignment w:val="center"/>
              <w:rPr>
                <w:rFonts w:ascii="宋体" w:hAnsi="宋体" w:cs="等线"/>
                <w:color w:val="000000"/>
                <w:sz w:val="24"/>
              </w:rPr>
            </w:pPr>
            <w:r>
              <w:rPr>
                <w:rFonts w:ascii="宋体" w:hAnsi="宋体" w:cs="等线"/>
                <w:color w:val="000000"/>
                <w:sz w:val="24"/>
              </w:rPr>
              <w:t>(</w:t>
            </w:r>
            <w:r>
              <w:rPr>
                <w:rFonts w:hint="eastAsia" w:ascii="宋体" w:hAnsi="宋体" w:cs="等线"/>
                <w:color w:val="000000"/>
                <w:sz w:val="24"/>
                <w:lang w:val="en-US" w:eastAsia="zh-CN"/>
              </w:rPr>
              <w:t>4</w:t>
            </w:r>
            <w:r>
              <w:rPr>
                <w:rFonts w:ascii="宋体" w:hAnsi="宋体" w:cs="等线"/>
                <w:color w:val="000000"/>
                <w:sz w:val="24"/>
              </w:rPr>
              <w:t>分</w:t>
            </w:r>
            <w:r>
              <w:rPr>
                <w:rFonts w:hint="eastAsia" w:ascii="宋体" w:hAnsi="宋体" w:cs="等线"/>
                <w:color w:val="000000"/>
                <w:sz w:val="24"/>
              </w:rPr>
              <w:t>)</w:t>
            </w:r>
          </w:p>
        </w:tc>
        <w:tc>
          <w:tcPr>
            <w:tcW w:w="7013" w:type="dxa"/>
            <w:noWrap w:val="0"/>
            <w:vAlign w:val="center"/>
          </w:tcPr>
          <w:p>
            <w:pPr>
              <w:jc w:val="left"/>
              <w:rPr>
                <w:rFonts w:ascii="宋体" w:hAnsi="宋体" w:cs="仿宋_GB2312"/>
                <w:color w:val="000000"/>
                <w:sz w:val="24"/>
              </w:rPr>
            </w:pPr>
            <w:r>
              <w:rPr>
                <w:rFonts w:hint="eastAsia" w:ascii="宋体" w:hAnsi="宋体" w:cs="仿宋_GB2312"/>
                <w:color w:val="000000"/>
                <w:sz w:val="24"/>
              </w:rPr>
              <w:t>每提供一项202</w:t>
            </w:r>
            <w:r>
              <w:rPr>
                <w:rFonts w:hint="eastAsia" w:ascii="宋体" w:hAnsi="宋体" w:cs="仿宋_GB2312"/>
                <w:color w:val="000000"/>
                <w:sz w:val="24"/>
                <w:lang w:val="en-US" w:eastAsia="zh-CN"/>
              </w:rPr>
              <w:t>3</w:t>
            </w:r>
            <w:r>
              <w:rPr>
                <w:rFonts w:hint="eastAsia" w:ascii="宋体" w:hAnsi="宋体" w:cs="仿宋_GB2312"/>
                <w:color w:val="000000"/>
                <w:sz w:val="24"/>
              </w:rPr>
              <w:t>年1月1日以后的高校同类项目业绩，得到用户“非常满意”或“满意”的评价得</w:t>
            </w:r>
            <w:r>
              <w:rPr>
                <w:rFonts w:hint="eastAsia" w:ascii="宋体" w:hAnsi="宋体" w:cs="仿宋_GB2312"/>
                <w:color w:val="000000"/>
                <w:sz w:val="24"/>
                <w:lang w:val="en-US" w:eastAsia="zh-CN"/>
              </w:rPr>
              <w:t>2</w:t>
            </w:r>
            <w:r>
              <w:rPr>
                <w:rFonts w:hint="eastAsia" w:ascii="宋体" w:hAnsi="宋体" w:cs="仿宋_GB2312"/>
                <w:color w:val="000000"/>
                <w:sz w:val="24"/>
              </w:rPr>
              <w:t>分，本项最高得</w:t>
            </w:r>
            <w:r>
              <w:rPr>
                <w:rFonts w:hint="eastAsia" w:ascii="宋体" w:hAnsi="宋体" w:cs="仿宋_GB2312"/>
                <w:color w:val="000000"/>
                <w:sz w:val="24"/>
                <w:lang w:val="en-US" w:eastAsia="zh-CN"/>
              </w:rPr>
              <w:t>4</w:t>
            </w:r>
            <w:r>
              <w:rPr>
                <w:rFonts w:hint="eastAsia" w:ascii="宋体" w:hAnsi="宋体" w:cs="仿宋_GB2312"/>
                <w:color w:val="000000"/>
                <w:sz w:val="24"/>
              </w:rPr>
              <w:t>分，</w:t>
            </w:r>
            <w:r>
              <w:rPr>
                <w:rFonts w:hint="eastAsia" w:ascii="宋体" w:hAnsi="宋体" w:cs="仿宋_GB2312"/>
                <w:bCs/>
                <w:color w:val="000000"/>
                <w:sz w:val="24"/>
              </w:rPr>
              <w:t>未提供者不得分。</w:t>
            </w:r>
          </w:p>
          <w:p>
            <w:pPr>
              <w:jc w:val="left"/>
              <w:rPr>
                <w:rFonts w:ascii="宋体" w:hAnsi="宋体" w:cs="仿宋_GB2312"/>
                <w:color w:val="000000"/>
                <w:sz w:val="24"/>
              </w:rPr>
            </w:pPr>
            <w:r>
              <w:rPr>
                <w:rFonts w:hint="eastAsia" w:ascii="宋体" w:hAnsi="宋体" w:cs="仿宋_GB2312"/>
                <w:color w:val="000000"/>
                <w:sz w:val="24"/>
              </w:rPr>
              <w:t>注：（1）提供使用单位评价证明的复印件（格式自拟，证明须提供使用单位联系人电话并加盖使用单位公章）</w:t>
            </w:r>
          </w:p>
          <w:p>
            <w:pPr>
              <w:widowControl/>
              <w:numPr>
                <w:ilvl w:val="0"/>
                <w:numId w:val="3"/>
              </w:numPr>
              <w:jc w:val="left"/>
              <w:textAlignment w:val="center"/>
              <w:rPr>
                <w:rFonts w:hint="eastAsia" w:ascii="宋体" w:hAnsi="宋体" w:cs="仿宋_GB2312"/>
                <w:color w:val="000000"/>
                <w:sz w:val="24"/>
              </w:rPr>
            </w:pPr>
            <w:r>
              <w:rPr>
                <w:rFonts w:hint="eastAsia" w:ascii="宋体" w:hAnsi="宋体" w:cs="仿宋_GB2312"/>
                <w:color w:val="000000"/>
                <w:sz w:val="24"/>
              </w:rPr>
              <w:t>同一单位的多份用户评价只计算一份。</w:t>
            </w:r>
          </w:p>
          <w:p>
            <w:pPr>
              <w:widowControl/>
              <w:numPr>
                <w:ilvl w:val="0"/>
                <w:numId w:val="0"/>
              </w:numPr>
              <w:jc w:val="left"/>
              <w:textAlignment w:val="center"/>
              <w:rPr>
                <w:rFonts w:hint="eastAsia" w:ascii="宋体" w:hAnsi="宋体" w:eastAsia="宋体" w:cs="仿宋_GB2312"/>
                <w:color w:val="00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450" w:type="dxa"/>
            <w:vMerge w:val="continue"/>
            <w:noWrap w:val="0"/>
            <w:vAlign w:val="center"/>
          </w:tcPr>
          <w:p>
            <w:pPr>
              <w:jc w:val="center"/>
              <w:rPr>
                <w:rFonts w:ascii="宋体" w:hAnsi="宋体" w:cs="等线"/>
                <w:color w:val="000000"/>
                <w:sz w:val="24"/>
              </w:rPr>
            </w:pPr>
          </w:p>
        </w:tc>
        <w:tc>
          <w:tcPr>
            <w:tcW w:w="1252" w:type="dxa"/>
            <w:vMerge w:val="continue"/>
            <w:noWrap w:val="0"/>
            <w:vAlign w:val="center"/>
          </w:tcPr>
          <w:p>
            <w:pPr>
              <w:jc w:val="center"/>
              <w:rPr>
                <w:rFonts w:ascii="宋体" w:hAnsi="宋体" w:cs="仿宋_GB2312"/>
                <w:color w:val="000000"/>
                <w:sz w:val="24"/>
              </w:rPr>
            </w:pPr>
          </w:p>
        </w:tc>
        <w:tc>
          <w:tcPr>
            <w:tcW w:w="1240" w:type="dxa"/>
            <w:noWrap w:val="0"/>
            <w:vAlign w:val="center"/>
          </w:tcPr>
          <w:p>
            <w:pPr>
              <w:widowControl/>
              <w:jc w:val="center"/>
              <w:textAlignment w:val="center"/>
              <w:rPr>
                <w:rFonts w:ascii="宋体" w:hAnsi="宋体" w:cs="等线"/>
                <w:color w:val="000000"/>
                <w:sz w:val="24"/>
              </w:rPr>
            </w:pPr>
            <w:r>
              <w:rPr>
                <w:rFonts w:hint="eastAsia" w:ascii="宋体" w:hAnsi="宋体" w:cs="等线"/>
                <w:color w:val="000000"/>
                <w:sz w:val="24"/>
              </w:rPr>
              <w:t>售后服务</w:t>
            </w:r>
          </w:p>
          <w:p>
            <w:pPr>
              <w:widowControl/>
              <w:jc w:val="center"/>
              <w:textAlignment w:val="center"/>
              <w:rPr>
                <w:rFonts w:ascii="宋体" w:hAnsi="宋体" w:cs="等线"/>
                <w:color w:val="000000"/>
                <w:sz w:val="24"/>
              </w:rPr>
            </w:pPr>
            <w:r>
              <w:rPr>
                <w:rFonts w:ascii="宋体" w:hAnsi="宋体" w:cs="等线"/>
                <w:color w:val="000000"/>
                <w:sz w:val="24"/>
              </w:rPr>
              <w:t>(</w:t>
            </w:r>
            <w:r>
              <w:rPr>
                <w:rFonts w:hint="eastAsia" w:ascii="宋体" w:hAnsi="宋体" w:cs="等线"/>
                <w:color w:val="000000"/>
                <w:sz w:val="24"/>
                <w:lang w:val="en-US" w:eastAsia="zh-CN"/>
              </w:rPr>
              <w:t>4</w:t>
            </w:r>
            <w:r>
              <w:rPr>
                <w:rFonts w:ascii="宋体" w:hAnsi="宋体" w:cs="等线"/>
                <w:color w:val="000000"/>
                <w:sz w:val="24"/>
              </w:rPr>
              <w:t>分</w:t>
            </w:r>
            <w:r>
              <w:rPr>
                <w:rFonts w:hint="eastAsia" w:ascii="宋体" w:hAnsi="宋体" w:cs="等线"/>
                <w:color w:val="000000"/>
                <w:sz w:val="24"/>
              </w:rPr>
              <w:t>)</w:t>
            </w:r>
          </w:p>
        </w:tc>
        <w:tc>
          <w:tcPr>
            <w:tcW w:w="7013" w:type="dxa"/>
            <w:noWrap w:val="0"/>
            <w:vAlign w:val="center"/>
          </w:tcPr>
          <w:p>
            <w:pPr>
              <w:widowControl/>
              <w:jc w:val="left"/>
              <w:textAlignment w:val="center"/>
              <w:rPr>
                <w:rFonts w:ascii="宋体" w:hAnsi="宋体" w:cs="仿宋_GB2312"/>
                <w:bCs/>
                <w:color w:val="000000"/>
                <w:sz w:val="24"/>
              </w:rPr>
            </w:pPr>
            <w:r>
              <w:rPr>
                <w:rFonts w:hint="eastAsia" w:ascii="宋体" w:hAnsi="宋体" w:cs="仿宋_GB2312"/>
                <w:bCs/>
                <w:color w:val="000000"/>
                <w:sz w:val="24"/>
              </w:rPr>
              <w:t>提供其他服务方案（包括但不限于：退场、师生信息安全保护、退场时已售</w:t>
            </w:r>
            <w:r>
              <w:rPr>
                <w:rFonts w:hint="eastAsia" w:ascii="宋体" w:hAnsi="宋体" w:cs="仿宋_GB2312"/>
                <w:bCs/>
                <w:color w:val="000000"/>
                <w:sz w:val="24"/>
                <w:lang w:val="en-US" w:eastAsia="zh-CN"/>
              </w:rPr>
              <w:t>周卡、</w:t>
            </w:r>
            <w:r>
              <w:rPr>
                <w:rFonts w:hint="eastAsia" w:ascii="宋体" w:hAnsi="宋体" w:cs="仿宋_GB2312"/>
                <w:bCs/>
                <w:color w:val="000000"/>
                <w:sz w:val="24"/>
              </w:rPr>
              <w:t>月卡与季卡处理、支持交通安全教育及管理等内容），由评委进行综合评价打分：优者得</w:t>
            </w:r>
            <w:r>
              <w:rPr>
                <w:rFonts w:hint="eastAsia" w:ascii="宋体" w:hAnsi="宋体" w:cs="仿宋_GB2312"/>
                <w:bCs/>
                <w:color w:val="000000"/>
                <w:sz w:val="24"/>
                <w:lang w:val="en-US" w:eastAsia="zh-CN"/>
              </w:rPr>
              <w:t>4</w:t>
            </w:r>
            <w:r>
              <w:rPr>
                <w:rFonts w:hint="eastAsia" w:ascii="宋体" w:hAnsi="宋体" w:cs="仿宋_GB2312"/>
                <w:bCs/>
                <w:color w:val="000000"/>
                <w:sz w:val="24"/>
              </w:rPr>
              <w:t>分，良者得</w:t>
            </w:r>
            <w:r>
              <w:rPr>
                <w:rFonts w:hint="eastAsia" w:ascii="宋体" w:hAnsi="宋体" w:cs="仿宋_GB2312"/>
                <w:bCs/>
                <w:color w:val="000000"/>
                <w:sz w:val="24"/>
                <w:lang w:val="en-US" w:eastAsia="zh-CN"/>
              </w:rPr>
              <w:t>2</w:t>
            </w:r>
            <w:r>
              <w:rPr>
                <w:rFonts w:hint="eastAsia" w:ascii="宋体" w:hAnsi="宋体" w:cs="仿宋_GB2312"/>
                <w:bCs/>
                <w:color w:val="000000"/>
                <w:sz w:val="24"/>
              </w:rPr>
              <w:t>分，差者得</w:t>
            </w:r>
            <w:r>
              <w:rPr>
                <w:rFonts w:hint="eastAsia" w:ascii="宋体" w:hAnsi="宋体" w:cs="仿宋_GB2312"/>
                <w:bCs/>
                <w:color w:val="000000"/>
                <w:sz w:val="24"/>
                <w:lang w:val="en-US" w:eastAsia="zh-CN"/>
              </w:rPr>
              <w:t>0</w:t>
            </w:r>
            <w:r>
              <w:rPr>
                <w:rFonts w:hint="eastAsia" w:ascii="宋体" w:hAnsi="宋体" w:cs="仿宋_GB2312"/>
                <w:bCs/>
                <w:color w:val="000000"/>
                <w:sz w:val="24"/>
              </w:rPr>
              <w:t>分，未提供者不得分。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450" w:type="dxa"/>
            <w:vMerge w:val="restart"/>
            <w:noWrap w:val="0"/>
            <w:vAlign w:val="center"/>
          </w:tcPr>
          <w:p>
            <w:pPr>
              <w:jc w:val="center"/>
              <w:rPr>
                <w:rFonts w:ascii="宋体" w:hAnsi="宋体" w:cs="等线"/>
                <w:color w:val="000000"/>
                <w:sz w:val="24"/>
              </w:rPr>
            </w:pPr>
            <w:r>
              <w:rPr>
                <w:rFonts w:hint="eastAsia" w:ascii="宋体" w:hAnsi="宋体" w:cs="等线"/>
                <w:color w:val="000000"/>
                <w:kern w:val="0"/>
                <w:sz w:val="24"/>
                <w:lang w:bidi="ar"/>
              </w:rPr>
              <w:t>3</w:t>
            </w:r>
          </w:p>
        </w:tc>
        <w:tc>
          <w:tcPr>
            <w:tcW w:w="1252" w:type="dxa"/>
            <w:vMerge w:val="restart"/>
            <w:noWrap w:val="0"/>
            <w:vAlign w:val="center"/>
          </w:tcPr>
          <w:p>
            <w:pPr>
              <w:widowControl/>
              <w:jc w:val="center"/>
              <w:textAlignment w:val="center"/>
              <w:rPr>
                <w:rFonts w:hint="eastAsia" w:ascii="宋体" w:hAnsi="宋体" w:eastAsia="宋体" w:cs="黑体"/>
                <w:color w:val="000000"/>
                <w:kern w:val="0"/>
                <w:sz w:val="24"/>
                <w:lang w:eastAsia="zh-CN" w:bidi="ar"/>
              </w:rPr>
            </w:pPr>
            <w:r>
              <w:rPr>
                <w:rFonts w:hint="eastAsia" w:ascii="宋体" w:hAnsi="宋体" w:cs="黑体"/>
                <w:color w:val="000000"/>
                <w:kern w:val="0"/>
                <w:sz w:val="24"/>
                <w:lang w:bidi="ar"/>
              </w:rPr>
              <w:t>增值</w:t>
            </w:r>
          </w:p>
          <w:p>
            <w:pPr>
              <w:widowControl/>
              <w:jc w:val="center"/>
              <w:textAlignment w:val="center"/>
              <w:rPr>
                <w:rFonts w:ascii="宋体" w:hAnsi="宋体" w:cs="黑体"/>
                <w:color w:val="000000"/>
                <w:kern w:val="0"/>
                <w:sz w:val="24"/>
                <w:lang w:bidi="ar"/>
              </w:rPr>
            </w:pPr>
            <w:r>
              <w:rPr>
                <w:rFonts w:hint="eastAsia" w:ascii="宋体" w:hAnsi="宋体" w:cs="黑体"/>
                <w:color w:val="000000"/>
                <w:kern w:val="0"/>
                <w:sz w:val="24"/>
                <w:lang w:bidi="ar"/>
              </w:rPr>
              <w:t>服务</w:t>
            </w:r>
          </w:p>
          <w:p>
            <w:pPr>
              <w:widowControl/>
              <w:jc w:val="center"/>
              <w:textAlignment w:val="center"/>
              <w:rPr>
                <w:rFonts w:ascii="宋体" w:hAnsi="宋体" w:cs="仿宋_GB2312"/>
                <w:color w:val="000000"/>
                <w:sz w:val="24"/>
              </w:rPr>
            </w:pPr>
            <w:r>
              <w:rPr>
                <w:rFonts w:hint="eastAsia" w:ascii="宋体" w:hAnsi="宋体" w:cs="黑体"/>
                <w:color w:val="000000"/>
                <w:kern w:val="0"/>
                <w:sz w:val="24"/>
                <w:lang w:val="en-US" w:eastAsia="zh-CN" w:bidi="ar"/>
              </w:rPr>
              <w:t>6</w:t>
            </w:r>
            <w:r>
              <w:rPr>
                <w:rFonts w:hint="eastAsia" w:ascii="宋体" w:hAnsi="宋体" w:cs="黑体"/>
                <w:color w:val="000000"/>
                <w:kern w:val="0"/>
                <w:sz w:val="24"/>
                <w:lang w:bidi="ar"/>
              </w:rPr>
              <w:t>分</w:t>
            </w:r>
          </w:p>
        </w:tc>
        <w:tc>
          <w:tcPr>
            <w:tcW w:w="1240" w:type="dxa"/>
            <w:noWrap w:val="0"/>
            <w:vAlign w:val="center"/>
          </w:tcPr>
          <w:p>
            <w:pPr>
              <w:widowControl/>
              <w:jc w:val="center"/>
              <w:textAlignment w:val="center"/>
              <w:rPr>
                <w:rFonts w:hint="eastAsia" w:ascii="宋体" w:hAnsi="宋体" w:eastAsia="宋体" w:cs="等线"/>
                <w:color w:val="000000"/>
                <w:sz w:val="24"/>
                <w:lang w:eastAsia="zh-CN"/>
              </w:rPr>
            </w:pPr>
            <w:r>
              <w:rPr>
                <w:rFonts w:hint="eastAsia" w:ascii="宋体" w:hAnsi="宋体" w:cs="等线"/>
                <w:color w:val="000000"/>
                <w:sz w:val="24"/>
              </w:rPr>
              <w:t>定制服务</w:t>
            </w:r>
          </w:p>
          <w:p>
            <w:pPr>
              <w:widowControl/>
              <w:jc w:val="center"/>
              <w:textAlignment w:val="center"/>
              <w:rPr>
                <w:rFonts w:ascii="宋体" w:hAnsi="宋体" w:cs="等线"/>
                <w:color w:val="000000"/>
                <w:sz w:val="24"/>
              </w:rPr>
            </w:pPr>
            <w:r>
              <w:rPr>
                <w:rFonts w:ascii="宋体" w:hAnsi="宋体" w:cs="等线"/>
                <w:color w:val="000000"/>
                <w:sz w:val="24"/>
              </w:rPr>
              <w:t>(</w:t>
            </w:r>
            <w:r>
              <w:rPr>
                <w:rFonts w:hint="eastAsia" w:ascii="宋体" w:hAnsi="宋体" w:cs="等线"/>
                <w:color w:val="000000"/>
                <w:sz w:val="24"/>
                <w:lang w:val="en-US" w:eastAsia="zh-CN"/>
              </w:rPr>
              <w:t>2</w:t>
            </w:r>
            <w:r>
              <w:rPr>
                <w:rFonts w:hint="eastAsia" w:ascii="宋体" w:hAnsi="宋体" w:cs="等线"/>
                <w:color w:val="000000"/>
                <w:sz w:val="24"/>
              </w:rPr>
              <w:t>分)</w:t>
            </w:r>
          </w:p>
        </w:tc>
        <w:tc>
          <w:tcPr>
            <w:tcW w:w="7013" w:type="dxa"/>
            <w:noWrap w:val="0"/>
            <w:vAlign w:val="center"/>
          </w:tcPr>
          <w:p>
            <w:pPr>
              <w:rPr>
                <w:rFonts w:hint="eastAsia" w:ascii="宋体" w:hAnsi="宋体" w:cs="仿宋_GB2312"/>
                <w:bCs/>
                <w:color w:val="000000"/>
                <w:sz w:val="24"/>
              </w:rPr>
            </w:pPr>
            <w:r>
              <w:rPr>
                <w:rFonts w:hint="eastAsia" w:ascii="宋体" w:hAnsi="宋体" w:cs="仿宋_GB2312"/>
                <w:bCs/>
                <w:color w:val="000000"/>
                <w:sz w:val="24"/>
              </w:rPr>
              <w:t>能够提供语音包、个性化外观，每提供1项得1分，本项最高得</w:t>
            </w:r>
            <w:r>
              <w:rPr>
                <w:rFonts w:hint="eastAsia" w:ascii="宋体" w:hAnsi="宋体" w:cs="仿宋_GB2312"/>
                <w:bCs/>
                <w:color w:val="000000"/>
                <w:sz w:val="24"/>
                <w:lang w:val="en-US" w:eastAsia="zh-CN"/>
              </w:rPr>
              <w:t>2</w:t>
            </w:r>
            <w:r>
              <w:rPr>
                <w:rFonts w:hint="eastAsia" w:ascii="宋体" w:hAnsi="宋体" w:cs="仿宋_GB2312"/>
                <w:bCs/>
                <w:color w:val="000000"/>
                <w:sz w:val="24"/>
              </w:rPr>
              <w:t>分，未提供者不得分。（需提供相关证明材料加盖投标人公章）</w:t>
            </w:r>
          </w:p>
          <w:p>
            <w:pPr>
              <w:rPr>
                <w:rFonts w:hint="eastAsia" w:ascii="宋体" w:hAnsi="宋体" w:eastAsia="宋体" w:cs="仿宋_GB2312"/>
                <w:bCs/>
                <w:color w:val="00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trPr>
        <w:tc>
          <w:tcPr>
            <w:tcW w:w="450" w:type="dxa"/>
            <w:vMerge w:val="continue"/>
            <w:noWrap w:val="0"/>
            <w:vAlign w:val="center"/>
          </w:tcPr>
          <w:p>
            <w:pPr>
              <w:jc w:val="center"/>
              <w:rPr>
                <w:rFonts w:ascii="宋体" w:hAnsi="宋体" w:cs="等线"/>
                <w:color w:val="000000"/>
                <w:sz w:val="24"/>
              </w:rPr>
            </w:pPr>
          </w:p>
        </w:tc>
        <w:tc>
          <w:tcPr>
            <w:tcW w:w="1252" w:type="dxa"/>
            <w:vMerge w:val="continue"/>
            <w:noWrap w:val="0"/>
            <w:vAlign w:val="center"/>
          </w:tcPr>
          <w:p>
            <w:pPr>
              <w:jc w:val="center"/>
              <w:rPr>
                <w:rFonts w:ascii="宋体" w:hAnsi="宋体" w:cs="仿宋_GB2312"/>
                <w:color w:val="000000"/>
                <w:sz w:val="24"/>
              </w:rPr>
            </w:pPr>
          </w:p>
        </w:tc>
        <w:tc>
          <w:tcPr>
            <w:tcW w:w="1240" w:type="dxa"/>
            <w:noWrap w:val="0"/>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用户信息安全保护</w:t>
            </w:r>
          </w:p>
          <w:p>
            <w:pPr>
              <w:widowControl/>
              <w:jc w:val="center"/>
              <w:textAlignment w:val="center"/>
              <w:rPr>
                <w:rFonts w:ascii="宋体" w:hAnsi="宋体" w:cs="等线"/>
                <w:color w:val="000000"/>
                <w:sz w:val="24"/>
              </w:rPr>
            </w:pPr>
            <w:r>
              <w:rPr>
                <w:rFonts w:ascii="宋体" w:hAnsi="宋体" w:cs="等线"/>
                <w:color w:val="000000"/>
                <w:sz w:val="24"/>
              </w:rPr>
              <w:t>(</w:t>
            </w:r>
            <w:r>
              <w:rPr>
                <w:rFonts w:hint="eastAsia" w:ascii="宋体" w:hAnsi="宋体" w:cs="等线"/>
                <w:color w:val="000000"/>
                <w:sz w:val="24"/>
                <w:lang w:val="en-US" w:eastAsia="zh-CN"/>
              </w:rPr>
              <w:t>4</w:t>
            </w:r>
            <w:r>
              <w:rPr>
                <w:rFonts w:hint="eastAsia" w:ascii="宋体" w:hAnsi="宋体" w:cs="等线"/>
                <w:color w:val="000000"/>
                <w:sz w:val="24"/>
              </w:rPr>
              <w:t>分)</w:t>
            </w:r>
          </w:p>
        </w:tc>
        <w:tc>
          <w:tcPr>
            <w:tcW w:w="7013" w:type="dxa"/>
            <w:noWrap w:val="0"/>
            <w:vAlign w:val="center"/>
          </w:tcPr>
          <w:p>
            <w:pPr>
              <w:rPr>
                <w:rFonts w:ascii="宋体" w:hAnsi="宋体" w:cs="仿宋_GB2312"/>
                <w:bCs/>
                <w:color w:val="000000"/>
                <w:sz w:val="24"/>
              </w:rPr>
            </w:pPr>
            <w:r>
              <w:rPr>
                <w:rFonts w:hint="eastAsia" w:ascii="宋体" w:hAnsi="宋体" w:cs="仿宋_GB2312"/>
                <w:color w:val="000000"/>
                <w:kern w:val="0"/>
                <w:sz w:val="24"/>
                <w:lang w:bidi="ar"/>
              </w:rPr>
              <w:t>为保障学校是师生信息安全。投标人相关服务系统须具备公安机关颁发的信息系统安全等级保护备案证明。投标人每提供</w:t>
            </w:r>
            <w:r>
              <w:rPr>
                <w:rFonts w:ascii="宋体" w:hAnsi="宋体" w:cs="仿宋_GB2312"/>
                <w:color w:val="000000"/>
                <w:kern w:val="0"/>
                <w:sz w:val="24"/>
                <w:lang w:bidi="ar"/>
              </w:rPr>
              <w:t>1个系统的信息安全等级保护三级及以上资质的得</w:t>
            </w:r>
            <w:r>
              <w:rPr>
                <w:rFonts w:hint="eastAsia" w:ascii="宋体" w:hAnsi="宋体" w:cs="仿宋_GB2312"/>
                <w:color w:val="000000"/>
                <w:kern w:val="0"/>
                <w:sz w:val="24"/>
                <w:lang w:val="en-US" w:eastAsia="zh-CN" w:bidi="ar"/>
              </w:rPr>
              <w:t>2</w:t>
            </w:r>
            <w:r>
              <w:rPr>
                <w:rFonts w:hint="eastAsia" w:ascii="宋体" w:hAnsi="宋体" w:cs="仿宋_GB2312"/>
                <w:color w:val="000000"/>
                <w:kern w:val="0"/>
                <w:sz w:val="24"/>
                <w:lang w:bidi="ar"/>
              </w:rPr>
              <w:t>分；每提供</w:t>
            </w:r>
            <w:r>
              <w:rPr>
                <w:rFonts w:ascii="宋体" w:hAnsi="宋体" w:cs="仿宋_GB2312"/>
                <w:color w:val="000000"/>
                <w:kern w:val="0"/>
                <w:sz w:val="24"/>
                <w:lang w:bidi="ar"/>
              </w:rPr>
              <w:t>1个信息安全等级保护二级资质的得</w:t>
            </w:r>
            <w:r>
              <w:rPr>
                <w:rFonts w:hint="eastAsia" w:ascii="宋体" w:hAnsi="宋体" w:cs="仿宋_GB2312"/>
                <w:color w:val="000000"/>
                <w:kern w:val="0"/>
                <w:sz w:val="24"/>
                <w:lang w:val="en-US" w:eastAsia="zh-CN" w:bidi="ar"/>
              </w:rPr>
              <w:t>1</w:t>
            </w:r>
            <w:r>
              <w:rPr>
                <w:rFonts w:ascii="宋体" w:hAnsi="宋体" w:cs="仿宋_GB2312"/>
                <w:color w:val="000000"/>
                <w:kern w:val="0"/>
                <w:sz w:val="24"/>
                <w:lang w:bidi="ar"/>
              </w:rPr>
              <w:t>分；最高得</w:t>
            </w:r>
            <w:r>
              <w:rPr>
                <w:rFonts w:hint="eastAsia" w:ascii="宋体" w:hAnsi="宋体" w:cs="仿宋_GB2312"/>
                <w:color w:val="000000"/>
                <w:kern w:val="0"/>
                <w:sz w:val="24"/>
                <w:lang w:val="en-US" w:eastAsia="zh-CN" w:bidi="ar"/>
              </w:rPr>
              <w:t>4</w:t>
            </w:r>
            <w:r>
              <w:rPr>
                <w:rFonts w:hint="eastAsia" w:ascii="宋体" w:hAnsi="宋体" w:cs="仿宋_GB2312"/>
                <w:color w:val="000000"/>
                <w:kern w:val="0"/>
                <w:sz w:val="24"/>
                <w:lang w:bidi="ar"/>
              </w:rPr>
              <w:t>分。</w:t>
            </w:r>
            <w:r>
              <w:rPr>
                <w:rFonts w:hint="eastAsia" w:ascii="宋体" w:hAnsi="宋体" w:cs="仿宋_GB2312"/>
                <w:bCs/>
                <w:color w:val="000000"/>
                <w:sz w:val="24"/>
              </w:rPr>
              <w:t>（需提供相关证明材料加盖投标人公章）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atLeast"/>
        </w:trPr>
        <w:tc>
          <w:tcPr>
            <w:tcW w:w="450" w:type="dxa"/>
            <w:noWrap w:val="0"/>
            <w:vAlign w:val="center"/>
          </w:tcPr>
          <w:p>
            <w:pPr>
              <w:jc w:val="center"/>
              <w:rPr>
                <w:rFonts w:hint="eastAsia" w:ascii="宋体" w:hAnsi="宋体" w:eastAsia="宋体" w:cs="等线"/>
                <w:color w:val="000000"/>
                <w:sz w:val="24"/>
                <w:lang w:val="en-US" w:eastAsia="zh-CN"/>
              </w:rPr>
            </w:pPr>
            <w:r>
              <w:rPr>
                <w:rFonts w:hint="eastAsia" w:ascii="宋体" w:hAnsi="宋体" w:cs="等线"/>
                <w:color w:val="000000"/>
                <w:sz w:val="24"/>
                <w:lang w:val="en-US" w:eastAsia="zh-CN"/>
              </w:rPr>
              <w:t>4</w:t>
            </w:r>
          </w:p>
        </w:tc>
        <w:tc>
          <w:tcPr>
            <w:tcW w:w="1252" w:type="dxa"/>
            <w:noWrap w:val="0"/>
            <w:vAlign w:val="center"/>
          </w:tcPr>
          <w:p>
            <w:pPr>
              <w:widowControl/>
              <w:jc w:val="center"/>
              <w:textAlignment w:val="center"/>
              <w:rPr>
                <w:rFonts w:hint="eastAsia" w:ascii="宋体" w:hAnsi="宋体" w:cs="黑体"/>
                <w:color w:val="000000"/>
                <w:kern w:val="0"/>
                <w:sz w:val="24"/>
                <w:lang w:val="en-US" w:eastAsia="zh-CN" w:bidi="ar"/>
              </w:rPr>
            </w:pPr>
            <w:r>
              <w:rPr>
                <w:rFonts w:hint="eastAsia" w:ascii="宋体" w:hAnsi="宋体" w:cs="黑体"/>
                <w:color w:val="000000"/>
                <w:kern w:val="0"/>
                <w:sz w:val="24"/>
                <w:lang w:val="en-US" w:eastAsia="zh-CN" w:bidi="ar"/>
              </w:rPr>
              <w:t>人车配比</w:t>
            </w:r>
          </w:p>
          <w:p>
            <w:pPr>
              <w:widowControl/>
              <w:jc w:val="center"/>
              <w:textAlignment w:val="center"/>
              <w:rPr>
                <w:rFonts w:hint="default" w:ascii="宋体" w:hAnsi="宋体" w:cs="黑体"/>
                <w:color w:val="000000"/>
                <w:kern w:val="0"/>
                <w:sz w:val="24"/>
                <w:lang w:val="en-US" w:eastAsia="zh-CN" w:bidi="ar"/>
              </w:rPr>
            </w:pPr>
            <w:r>
              <w:rPr>
                <w:rFonts w:hint="eastAsia" w:ascii="宋体" w:hAnsi="宋体" w:cs="黑体"/>
                <w:color w:val="000000"/>
                <w:kern w:val="0"/>
                <w:sz w:val="24"/>
                <w:lang w:val="en-US" w:eastAsia="zh-CN" w:bidi="ar"/>
              </w:rPr>
              <w:t>6分</w:t>
            </w:r>
          </w:p>
        </w:tc>
        <w:tc>
          <w:tcPr>
            <w:tcW w:w="1240" w:type="dxa"/>
            <w:noWrap w:val="0"/>
            <w:vAlign w:val="center"/>
          </w:tcPr>
          <w:p>
            <w:pPr>
              <w:jc w:val="center"/>
              <w:rPr>
                <w:rFonts w:hint="eastAsia" w:ascii="宋体" w:hAnsi="宋体" w:cs="黑体"/>
                <w:color w:val="000000"/>
                <w:kern w:val="0"/>
                <w:sz w:val="24"/>
                <w:lang w:val="en-US" w:eastAsia="zh-CN" w:bidi="ar"/>
              </w:rPr>
            </w:pPr>
            <w:r>
              <w:rPr>
                <w:rFonts w:hint="eastAsia" w:ascii="宋体" w:hAnsi="宋体" w:cs="黑体"/>
                <w:color w:val="000000"/>
                <w:kern w:val="0"/>
                <w:sz w:val="24"/>
                <w:lang w:val="en-US" w:eastAsia="zh-CN" w:bidi="ar"/>
              </w:rPr>
              <w:t>项目入场投放车辆数</w:t>
            </w:r>
          </w:p>
          <w:p>
            <w:pPr>
              <w:jc w:val="center"/>
              <w:rPr>
                <w:rFonts w:hint="eastAsia" w:ascii="宋体" w:hAnsi="宋体" w:cs="黑体"/>
                <w:color w:val="000000"/>
                <w:kern w:val="0"/>
                <w:sz w:val="24"/>
                <w:lang w:val="en-US" w:eastAsia="zh-CN" w:bidi="ar"/>
              </w:rPr>
            </w:pPr>
            <w:r>
              <w:rPr>
                <w:rFonts w:hint="eastAsia" w:ascii="宋体" w:hAnsi="宋体" w:cs="黑体"/>
                <w:color w:val="000000"/>
                <w:kern w:val="0"/>
                <w:sz w:val="24"/>
                <w:lang w:val="en-US" w:eastAsia="zh-CN" w:bidi="ar"/>
              </w:rPr>
              <w:t>（6分）</w:t>
            </w:r>
          </w:p>
        </w:tc>
        <w:tc>
          <w:tcPr>
            <w:tcW w:w="7013" w:type="dxa"/>
            <w:noWrap w:val="0"/>
            <w:vAlign w:val="center"/>
          </w:tcPr>
          <w:p>
            <w:pPr>
              <w:widowControl/>
              <w:jc w:val="left"/>
              <w:textAlignment w:val="center"/>
              <w:rPr>
                <w:rFonts w:hint="eastAsia" w:ascii="宋体" w:hAnsi="宋体" w:cs="仿宋_GB2312"/>
                <w:color w:val="000000"/>
                <w:kern w:val="0"/>
                <w:sz w:val="24"/>
                <w:lang w:bidi="ar"/>
              </w:rPr>
            </w:pPr>
            <w:r>
              <w:rPr>
                <w:rFonts w:hint="eastAsia" w:ascii="宋体" w:hAnsi="宋体" w:cs="仿宋_GB2312"/>
                <w:bCs/>
                <w:color w:val="000000"/>
                <w:sz w:val="24"/>
              </w:rPr>
              <w:t>为</w:t>
            </w:r>
            <w:r>
              <w:rPr>
                <w:rFonts w:hint="eastAsia" w:ascii="宋体" w:hAnsi="宋体" w:cs="仿宋_GB2312"/>
                <w:bCs/>
                <w:color w:val="000000"/>
                <w:sz w:val="24"/>
                <w:lang w:val="en-US" w:eastAsia="zh-CN"/>
              </w:rPr>
              <w:t>有效解决上下课高峰期用车潮汐压力，总计划投入1000辆，投放车辆最低要求投放500辆，后续根据实际需求增加车辆。</w:t>
            </w:r>
          </w:p>
          <w:p>
            <w:pPr>
              <w:widowControl/>
              <w:jc w:val="left"/>
              <w:textAlignment w:val="center"/>
              <w:rPr>
                <w:rFonts w:hint="default" w:ascii="宋体" w:hAnsi="宋体" w:eastAsia="宋体" w:cs="仿宋_GB2312"/>
                <w:color w:val="000000"/>
                <w:kern w:val="0"/>
                <w:sz w:val="24"/>
                <w:lang w:val="en-US" w:eastAsia="zh-CN" w:bidi="ar"/>
              </w:rPr>
            </w:pPr>
            <w:r>
              <w:rPr>
                <w:rFonts w:hint="eastAsia" w:ascii="宋体" w:hAnsi="宋体" w:cs="仿宋_GB2312"/>
                <w:color w:val="000000"/>
                <w:kern w:val="0"/>
                <w:sz w:val="24"/>
                <w:lang w:eastAsia="zh-CN" w:bidi="ar"/>
              </w:rPr>
              <w:t>（</w:t>
            </w:r>
            <w:r>
              <w:rPr>
                <w:rFonts w:hint="eastAsia" w:cs="仿宋_GB2312"/>
                <w:bCs/>
                <w:color w:val="000000"/>
                <w:sz w:val="24"/>
              </w:rPr>
              <w:t>需提供相关承诺，承诺函格式自拟，未提供不得分</w:t>
            </w:r>
            <w:r>
              <w:rPr>
                <w:rFonts w:hint="eastAsia" w:cs="仿宋_GB2312"/>
                <w:bCs/>
                <w:color w:val="000000"/>
                <w:sz w:val="24"/>
                <w:lang w:eastAsia="zh-CN"/>
              </w:rPr>
              <w:t>，</w:t>
            </w:r>
            <w:r>
              <w:rPr>
                <w:rFonts w:hint="eastAsia" w:ascii="宋体" w:hAnsi="宋体" w:cs="仿宋_GB2312"/>
                <w:color w:val="000000"/>
                <w:kern w:val="0"/>
                <w:sz w:val="24"/>
                <w:lang w:val="en-US" w:eastAsia="zh-CN" w:bidi="ar"/>
              </w:rPr>
              <w:t>所投车辆要求是准新车</w:t>
            </w:r>
            <w:r>
              <w:rPr>
                <w:rFonts w:hint="eastAsia" w:ascii="宋体" w:hAnsi="宋体" w:cs="仿宋_GB2312"/>
                <w:color w:val="000000"/>
                <w:kern w:val="0"/>
                <w:sz w:val="24"/>
                <w:lang w:eastAsia="zh-CN" w:bidi="ar"/>
              </w:rPr>
              <w:t>）</w:t>
            </w:r>
            <w:r>
              <w:rPr>
                <w:rFonts w:hint="eastAsia" w:ascii="宋体" w:hAnsi="宋体" w:cs="仿宋_GB2312"/>
                <w:color w:val="000000"/>
                <w:kern w:val="0"/>
                <w:sz w:val="24"/>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atLeast"/>
        </w:trPr>
        <w:tc>
          <w:tcPr>
            <w:tcW w:w="450" w:type="dxa"/>
            <w:noWrap w:val="0"/>
            <w:vAlign w:val="center"/>
          </w:tcPr>
          <w:p>
            <w:pPr>
              <w:jc w:val="center"/>
              <w:rPr>
                <w:rFonts w:hint="eastAsia" w:ascii="宋体" w:hAnsi="宋体" w:eastAsia="宋体" w:cs="等线"/>
                <w:color w:val="000000"/>
                <w:sz w:val="24"/>
                <w:lang w:eastAsia="zh-CN"/>
              </w:rPr>
            </w:pPr>
            <w:r>
              <w:rPr>
                <w:rFonts w:hint="eastAsia" w:ascii="宋体" w:hAnsi="宋体" w:cs="等线"/>
                <w:color w:val="000000"/>
                <w:sz w:val="24"/>
                <w:lang w:val="en-US" w:eastAsia="zh-CN"/>
              </w:rPr>
              <w:t>5</w:t>
            </w:r>
          </w:p>
        </w:tc>
        <w:tc>
          <w:tcPr>
            <w:tcW w:w="1252" w:type="dxa"/>
            <w:noWrap w:val="0"/>
            <w:vAlign w:val="center"/>
          </w:tcPr>
          <w:p>
            <w:pPr>
              <w:widowControl/>
              <w:jc w:val="center"/>
              <w:textAlignment w:val="center"/>
              <w:rPr>
                <w:rFonts w:ascii="宋体" w:hAnsi="宋体" w:cs="黑体"/>
                <w:color w:val="000000"/>
                <w:kern w:val="0"/>
                <w:sz w:val="24"/>
                <w:lang w:bidi="ar"/>
              </w:rPr>
            </w:pPr>
            <w:r>
              <w:rPr>
                <w:rFonts w:hint="eastAsia" w:ascii="宋体" w:hAnsi="宋体" w:cs="黑体"/>
                <w:color w:val="000000"/>
                <w:kern w:val="0"/>
                <w:sz w:val="24"/>
                <w:lang w:bidi="ar"/>
              </w:rPr>
              <w:t>现场</w:t>
            </w:r>
          </w:p>
          <w:p>
            <w:pPr>
              <w:widowControl/>
              <w:jc w:val="center"/>
              <w:textAlignment w:val="center"/>
              <w:rPr>
                <w:rFonts w:hint="eastAsia" w:ascii="宋体" w:hAnsi="宋体" w:cs="黑体"/>
                <w:color w:val="000000"/>
                <w:kern w:val="0"/>
                <w:sz w:val="24"/>
                <w:lang w:bidi="ar"/>
              </w:rPr>
            </w:pPr>
            <w:r>
              <w:rPr>
                <w:rFonts w:hint="eastAsia" w:ascii="宋体" w:hAnsi="宋体" w:cs="黑体"/>
                <w:color w:val="000000"/>
                <w:kern w:val="0"/>
                <w:sz w:val="24"/>
                <w:lang w:bidi="ar"/>
              </w:rPr>
              <w:t>答辩</w:t>
            </w:r>
          </w:p>
          <w:p>
            <w:pPr>
              <w:widowControl/>
              <w:jc w:val="center"/>
              <w:textAlignment w:val="center"/>
              <w:rPr>
                <w:rFonts w:ascii="宋体" w:hAnsi="宋体" w:cs="仿宋_GB2312"/>
                <w:color w:val="000000"/>
                <w:sz w:val="24"/>
              </w:rPr>
            </w:pPr>
            <w:r>
              <w:rPr>
                <w:rFonts w:hint="eastAsia" w:ascii="宋体" w:hAnsi="宋体" w:cs="黑体"/>
                <w:color w:val="000000"/>
                <w:kern w:val="0"/>
                <w:sz w:val="24"/>
                <w:lang w:val="en-US" w:eastAsia="zh-CN" w:bidi="ar"/>
              </w:rPr>
              <w:t>6</w:t>
            </w:r>
            <w:r>
              <w:rPr>
                <w:rFonts w:hint="eastAsia" w:ascii="宋体" w:hAnsi="宋体" w:cs="黑体"/>
                <w:color w:val="000000"/>
                <w:kern w:val="0"/>
                <w:sz w:val="24"/>
                <w:lang w:bidi="ar"/>
              </w:rPr>
              <w:t>分</w:t>
            </w:r>
          </w:p>
        </w:tc>
        <w:tc>
          <w:tcPr>
            <w:tcW w:w="1240" w:type="dxa"/>
            <w:noWrap w:val="0"/>
            <w:vAlign w:val="center"/>
          </w:tcPr>
          <w:p>
            <w:pPr>
              <w:jc w:val="center"/>
              <w:rPr>
                <w:rFonts w:ascii="宋体" w:hAnsi="宋体" w:cs="等线"/>
                <w:color w:val="000000"/>
                <w:sz w:val="24"/>
              </w:rPr>
            </w:pPr>
            <w:r>
              <w:rPr>
                <w:rFonts w:hint="eastAsia" w:ascii="宋体" w:hAnsi="宋体" w:cs="等线"/>
                <w:color w:val="000000"/>
                <w:sz w:val="24"/>
              </w:rPr>
              <w:t>现场答辩</w:t>
            </w:r>
          </w:p>
          <w:p>
            <w:pPr>
              <w:jc w:val="center"/>
              <w:rPr>
                <w:rFonts w:ascii="宋体" w:hAnsi="宋体" w:cs="等线"/>
                <w:color w:val="000000"/>
                <w:sz w:val="24"/>
              </w:rPr>
            </w:pPr>
            <w:r>
              <w:rPr>
                <w:rFonts w:ascii="宋体" w:hAnsi="宋体" w:cs="等线"/>
                <w:color w:val="000000"/>
                <w:sz w:val="24"/>
              </w:rPr>
              <w:t>(</w:t>
            </w:r>
            <w:r>
              <w:rPr>
                <w:rFonts w:hint="eastAsia" w:ascii="宋体" w:hAnsi="宋体" w:cs="等线"/>
                <w:color w:val="000000"/>
                <w:sz w:val="24"/>
                <w:lang w:val="en-US" w:eastAsia="zh-CN"/>
              </w:rPr>
              <w:t>6</w:t>
            </w:r>
            <w:r>
              <w:rPr>
                <w:rFonts w:hint="eastAsia" w:ascii="宋体" w:hAnsi="宋体" w:cs="等线"/>
                <w:color w:val="000000"/>
                <w:sz w:val="24"/>
              </w:rPr>
              <w:t>分)</w:t>
            </w:r>
          </w:p>
        </w:tc>
        <w:tc>
          <w:tcPr>
            <w:tcW w:w="7013" w:type="dxa"/>
            <w:noWrap w:val="0"/>
            <w:vAlign w:val="center"/>
          </w:tcPr>
          <w:p>
            <w:pPr>
              <w:jc w:val="left"/>
              <w:rPr>
                <w:rFonts w:ascii="宋体" w:hAnsi="宋体" w:cs="仿宋_GB2312"/>
                <w:color w:val="000000"/>
                <w:sz w:val="24"/>
              </w:rPr>
            </w:pPr>
            <w:r>
              <w:rPr>
                <w:rFonts w:hint="eastAsia" w:ascii="宋体" w:hAnsi="宋体" w:cs="仿宋_GB2312"/>
                <w:color w:val="000000"/>
                <w:sz w:val="24"/>
              </w:rPr>
              <w:t>答辩人需针对本单位的</w:t>
            </w:r>
            <w:r>
              <w:rPr>
                <w:rFonts w:hint="eastAsia" w:ascii="宋体" w:hAnsi="宋体" w:cs="仿宋_GB2312"/>
                <w:color w:val="000000"/>
                <w:sz w:val="24"/>
                <w:lang w:val="en-US" w:eastAsia="zh-CN"/>
              </w:rPr>
              <w:t>品牌优势、</w:t>
            </w:r>
            <w:r>
              <w:rPr>
                <w:rFonts w:hint="eastAsia" w:ascii="宋体" w:hAnsi="宋体" w:cs="仿宋_GB2312"/>
                <w:color w:val="000000"/>
                <w:sz w:val="24"/>
              </w:rPr>
              <w:t>业务优势、团队能力、服务方案、市场信誉等情况做不超过5分钟的汇报，并回答现场评委的随机提问。由评委根据答辩情况酌情打分：</w:t>
            </w:r>
          </w:p>
          <w:p>
            <w:pPr>
              <w:jc w:val="left"/>
              <w:rPr>
                <w:rFonts w:ascii="宋体" w:hAnsi="宋体" w:cs="仿宋_GB2312"/>
                <w:color w:val="000000"/>
                <w:sz w:val="24"/>
              </w:rPr>
            </w:pPr>
            <w:r>
              <w:rPr>
                <w:rFonts w:hint="eastAsia" w:ascii="宋体" w:hAnsi="宋体" w:cs="仿宋_GB2312"/>
                <w:color w:val="000000"/>
                <w:sz w:val="24"/>
              </w:rPr>
              <w:t>A.汇报内容全面、详实、清晰，回答问题明确，得</w:t>
            </w:r>
            <w:r>
              <w:rPr>
                <w:rFonts w:hint="eastAsia" w:ascii="宋体" w:hAnsi="宋体" w:cs="仿宋_GB2312"/>
                <w:color w:val="000000"/>
                <w:sz w:val="24"/>
                <w:lang w:val="en-US" w:eastAsia="zh-CN"/>
              </w:rPr>
              <w:t>6</w:t>
            </w:r>
            <w:r>
              <w:rPr>
                <w:rFonts w:hint="eastAsia" w:ascii="宋体" w:hAnsi="宋体" w:cs="仿宋_GB2312"/>
                <w:color w:val="000000"/>
                <w:sz w:val="24"/>
              </w:rPr>
              <w:t>分</w:t>
            </w:r>
          </w:p>
          <w:p>
            <w:pPr>
              <w:jc w:val="left"/>
              <w:rPr>
                <w:rFonts w:ascii="宋体" w:hAnsi="宋体" w:cs="仿宋_GB2312"/>
                <w:color w:val="000000"/>
                <w:sz w:val="24"/>
              </w:rPr>
            </w:pPr>
            <w:r>
              <w:rPr>
                <w:rFonts w:hint="eastAsia" w:ascii="宋体" w:hAnsi="宋体" w:cs="仿宋_GB2312"/>
                <w:color w:val="000000"/>
                <w:sz w:val="24"/>
              </w:rPr>
              <w:t>B.汇报内容较全面、较详实、较清晰，回答问题较明确，得</w:t>
            </w:r>
            <w:r>
              <w:rPr>
                <w:rFonts w:hint="eastAsia" w:ascii="宋体" w:hAnsi="宋体" w:cs="仿宋_GB2312"/>
                <w:color w:val="000000"/>
                <w:sz w:val="24"/>
                <w:lang w:val="en-US" w:eastAsia="zh-CN"/>
              </w:rPr>
              <w:t>4</w:t>
            </w:r>
            <w:r>
              <w:rPr>
                <w:rFonts w:hint="eastAsia" w:ascii="宋体" w:hAnsi="宋体" w:cs="仿宋_GB2312"/>
                <w:color w:val="000000"/>
                <w:sz w:val="24"/>
              </w:rPr>
              <w:t>分</w:t>
            </w:r>
          </w:p>
          <w:p>
            <w:pPr>
              <w:jc w:val="left"/>
              <w:rPr>
                <w:rFonts w:hint="eastAsia" w:ascii="宋体" w:hAnsi="宋体" w:eastAsia="宋体" w:cs="仿宋_GB2312"/>
                <w:color w:val="000000"/>
                <w:sz w:val="24"/>
                <w:lang w:eastAsia="zh-CN"/>
              </w:rPr>
            </w:pPr>
            <w:r>
              <w:rPr>
                <w:rFonts w:hint="eastAsia" w:ascii="宋体" w:hAnsi="宋体" w:cs="仿宋_GB2312"/>
                <w:color w:val="000000"/>
                <w:sz w:val="24"/>
              </w:rPr>
              <w:t>C.汇报内容粗略，回答问题含糊，得</w:t>
            </w:r>
            <w:r>
              <w:rPr>
                <w:rFonts w:hint="eastAsia" w:ascii="宋体" w:hAnsi="宋体" w:cs="仿宋_GB2312"/>
                <w:color w:val="000000"/>
                <w:sz w:val="24"/>
                <w:lang w:val="en-US" w:eastAsia="zh-CN"/>
              </w:rPr>
              <w:t>2</w:t>
            </w:r>
            <w:r>
              <w:rPr>
                <w:rFonts w:hint="eastAsia" w:ascii="宋体" w:hAnsi="宋体" w:cs="仿宋_GB2312"/>
                <w:color w:val="000000"/>
                <w:sz w:val="24"/>
              </w:rPr>
              <w:t>分</w:t>
            </w:r>
            <w:r>
              <w:rPr>
                <w:rFonts w:hint="eastAsia" w:ascii="宋体" w:hAnsi="宋体" w:cs="仿宋_GB2312"/>
                <w:color w:val="000000"/>
                <w:sz w:val="24"/>
                <w:lang w:eastAsia="zh-CN"/>
              </w:rPr>
              <w:t>；</w:t>
            </w:r>
          </w:p>
          <w:p>
            <w:pPr>
              <w:jc w:val="left"/>
              <w:rPr>
                <w:rFonts w:hint="eastAsia" w:ascii="宋体" w:hAnsi="宋体" w:cs="仿宋_GB2312"/>
                <w:color w:val="000000"/>
                <w:sz w:val="24"/>
              </w:rPr>
            </w:pPr>
            <w:r>
              <w:rPr>
                <w:rFonts w:hint="eastAsia" w:ascii="宋体" w:hAnsi="宋体" w:cs="仿宋_GB2312"/>
                <w:color w:val="000000"/>
                <w:sz w:val="24"/>
              </w:rPr>
              <w:t>D</w:t>
            </w:r>
            <w:r>
              <w:rPr>
                <w:rFonts w:ascii="宋体" w:hAnsi="宋体" w:cs="仿宋_GB2312"/>
                <w:color w:val="000000"/>
                <w:sz w:val="24"/>
              </w:rPr>
              <w:t>.</w:t>
            </w:r>
            <w:r>
              <w:rPr>
                <w:rFonts w:hint="eastAsia" w:ascii="宋体" w:hAnsi="宋体" w:cs="仿宋_GB2312"/>
                <w:color w:val="000000"/>
                <w:sz w:val="24"/>
              </w:rPr>
              <w:t>未参与现场答辩的，不得分。</w:t>
            </w:r>
          </w:p>
        </w:tc>
      </w:tr>
    </w:tbl>
    <w:p>
      <w:pPr>
        <w:spacing w:line="360" w:lineRule="auto"/>
        <w:rPr>
          <w:rFonts w:ascii="宋体" w:hAnsi="宋体"/>
          <w:b/>
          <w:iCs/>
          <w:color w:val="000000"/>
          <w:sz w:val="24"/>
        </w:rPr>
      </w:pPr>
      <w:r>
        <w:rPr>
          <w:rFonts w:hint="eastAsia" w:ascii="宋体" w:hAnsi="宋体"/>
          <w:b/>
          <w:iCs/>
          <w:color w:val="000000"/>
          <w:sz w:val="24"/>
        </w:rPr>
        <w:t>注：</w:t>
      </w:r>
      <w:bookmarkEnd w:id="20"/>
      <w:r>
        <w:rPr>
          <w:rFonts w:hint="eastAsia" w:ascii="宋体" w:hAnsi="宋体"/>
          <w:b/>
          <w:iCs/>
          <w:color w:val="000000"/>
          <w:sz w:val="24"/>
          <w:lang w:val="en-US" w:eastAsia="zh-CN"/>
        </w:rPr>
        <w:t>我司</w:t>
      </w:r>
      <w:r>
        <w:rPr>
          <w:rFonts w:hint="eastAsia" w:ascii="宋体" w:hAnsi="宋体"/>
          <w:b/>
          <w:iCs/>
          <w:color w:val="000000"/>
          <w:sz w:val="24"/>
        </w:rPr>
        <w:t>与中标人在签订合同时</w:t>
      </w:r>
      <w:r>
        <w:rPr>
          <w:rFonts w:hint="eastAsia" w:ascii="宋体" w:hAnsi="宋体"/>
          <w:b/>
          <w:iCs/>
          <w:color w:val="000000"/>
          <w:sz w:val="24"/>
          <w:lang w:eastAsia="zh-CN"/>
        </w:rPr>
        <w:t>（</w:t>
      </w:r>
      <w:r>
        <w:rPr>
          <w:rFonts w:hint="eastAsia" w:ascii="宋体" w:hAnsi="宋体"/>
          <w:b/>
          <w:iCs/>
          <w:color w:val="000000"/>
          <w:sz w:val="24"/>
          <w:lang w:val="en-US" w:eastAsia="zh-CN"/>
        </w:rPr>
        <w:t>要求中标主体即为合同签订主体</w:t>
      </w:r>
      <w:r>
        <w:rPr>
          <w:rFonts w:hint="eastAsia" w:ascii="宋体" w:hAnsi="宋体"/>
          <w:b/>
          <w:iCs/>
          <w:color w:val="000000"/>
          <w:sz w:val="24"/>
          <w:lang w:eastAsia="zh-CN"/>
        </w:rPr>
        <w:t>）</w:t>
      </w:r>
      <w:r>
        <w:rPr>
          <w:rFonts w:hint="eastAsia" w:ascii="宋体" w:hAnsi="宋体"/>
          <w:b/>
          <w:iCs/>
          <w:color w:val="000000"/>
          <w:sz w:val="24"/>
        </w:rPr>
        <w:t>,有权要求中标人提供其投标文件中的承诺响应的证明材料原件进行真实性核实，如中标人无法提供,或无法核实真实性的,则视为虚假响应,</w:t>
      </w:r>
      <w:r>
        <w:rPr>
          <w:rFonts w:hint="eastAsia" w:ascii="宋体" w:hAnsi="宋体"/>
          <w:b/>
          <w:iCs/>
          <w:color w:val="000000"/>
          <w:sz w:val="24"/>
          <w:lang w:val="en-US" w:eastAsia="zh-CN"/>
        </w:rPr>
        <w:t>我司有权按废标</w:t>
      </w:r>
      <w:r>
        <w:rPr>
          <w:rFonts w:hint="eastAsia" w:ascii="宋体" w:hAnsi="宋体"/>
          <w:b/>
          <w:iCs/>
          <w:color w:val="000000"/>
          <w:sz w:val="24"/>
        </w:rPr>
        <w:t>处理。</w:t>
      </w:r>
    </w:p>
    <w:bookmarkEnd w:id="19"/>
    <w:bookmarkEnd w:id="21"/>
    <w:p>
      <w:pPr>
        <w:pStyle w:val="8"/>
        <w:numPr>
          <w:ilvl w:val="0"/>
          <w:numId w:val="0"/>
        </w:numPr>
        <w:spacing w:line="538" w:lineRule="exact"/>
        <w:rPr>
          <w:rFonts w:hint="eastAsia" w:ascii="仿宋" w:hAnsi="仿宋" w:eastAsia="仿宋" w:cs="Times New Roman"/>
          <w:b/>
          <w:bCs/>
          <w:kern w:val="2"/>
          <w:sz w:val="36"/>
          <w:szCs w:val="36"/>
          <w:lang w:val="en-US" w:eastAsia="zh-CN" w:bidi="ar-SA"/>
        </w:rPr>
      </w:pPr>
      <w:r>
        <w:rPr>
          <w:rFonts w:hint="eastAsia" w:ascii="仿宋" w:hAnsi="仿宋" w:eastAsia="仿宋" w:cs="Times New Roman"/>
          <w:b/>
          <w:bCs/>
          <w:kern w:val="2"/>
          <w:sz w:val="36"/>
          <w:szCs w:val="36"/>
          <w:lang w:val="en-US" w:eastAsia="zh-CN" w:bidi="ar-SA"/>
        </w:rPr>
        <w:t>五、合作须知：</w:t>
      </w:r>
    </w:p>
    <w:p>
      <w:pPr>
        <w:pStyle w:val="8"/>
        <w:spacing w:line="538" w:lineRule="exact"/>
        <w:ind w:left="0" w:leftChars="0" w:firstLine="0" w:firstLineChars="0"/>
        <w:jc w:val="left"/>
        <w:rPr>
          <w:rFonts w:hint="eastAsia" w:eastAsia="宋体" w:cs="仿宋_GB2312"/>
          <w:color w:val="000000"/>
          <w:sz w:val="24"/>
          <w:szCs w:val="24"/>
          <w:lang w:val="en-US" w:eastAsia="zh-CN"/>
        </w:rPr>
      </w:pPr>
      <w:r>
        <w:rPr>
          <w:rFonts w:hint="eastAsia" w:eastAsia="宋体" w:cs="仿宋_GB2312"/>
          <w:color w:val="000000"/>
          <w:sz w:val="24"/>
          <w:szCs w:val="24"/>
          <w:lang w:val="en-US" w:eastAsia="zh-CN"/>
        </w:rPr>
        <w:t>合作第一年，赣新校区总学生和老师人数预计10000人；</w:t>
      </w:r>
    </w:p>
    <w:p>
      <w:pPr>
        <w:pStyle w:val="8"/>
        <w:spacing w:line="538" w:lineRule="exact"/>
        <w:ind w:left="0" w:leftChars="0" w:firstLine="0" w:firstLineChars="0"/>
        <w:jc w:val="left"/>
        <w:rPr>
          <w:rFonts w:hint="default" w:eastAsia="宋体" w:cs="仿宋_GB2312"/>
          <w:color w:val="000000"/>
          <w:sz w:val="24"/>
          <w:szCs w:val="24"/>
          <w:highlight w:val="none"/>
          <w:lang w:val="en-US" w:eastAsia="zh-CN"/>
        </w:rPr>
      </w:pPr>
      <w:r>
        <w:rPr>
          <w:rFonts w:hint="eastAsia" w:eastAsia="宋体" w:cs="仿宋_GB2312"/>
          <w:color w:val="000000"/>
          <w:sz w:val="24"/>
          <w:szCs w:val="24"/>
          <w:highlight w:val="none"/>
          <w:lang w:val="en-US" w:eastAsia="zh-CN"/>
        </w:rPr>
        <w:t xml:space="preserve">投标缴纳保证金十万，如出现虚假应标，投保保证金不予退还；  </w:t>
      </w:r>
    </w:p>
    <w:p>
      <w:pPr>
        <w:pStyle w:val="8"/>
        <w:spacing w:line="538" w:lineRule="exact"/>
        <w:ind w:left="0" w:leftChars="0" w:firstLine="0" w:firstLineChars="0"/>
        <w:jc w:val="left"/>
        <w:rPr>
          <w:rFonts w:hint="default" w:eastAsia="宋体" w:cs="仿宋_GB2312"/>
          <w:color w:val="000000"/>
          <w:sz w:val="24"/>
          <w:szCs w:val="24"/>
          <w:lang w:val="en-US" w:eastAsia="zh-CN"/>
        </w:rPr>
      </w:pPr>
      <w:r>
        <w:rPr>
          <w:rFonts w:hint="eastAsia" w:eastAsia="宋体" w:cs="仿宋_GB2312"/>
          <w:color w:val="000000"/>
          <w:sz w:val="24"/>
          <w:szCs w:val="24"/>
          <w:lang w:val="en-US" w:eastAsia="zh-CN"/>
        </w:rPr>
        <w:t>合同签订三年一签：服务评价优，同等条件下，合作方有下一年度优先续签权。</w:t>
      </w:r>
    </w:p>
    <w:p>
      <w:pPr>
        <w:pStyle w:val="8"/>
        <w:spacing w:line="538" w:lineRule="exact"/>
        <w:ind w:left="0" w:leftChars="0" w:firstLine="0" w:firstLineChars="0"/>
        <w:jc w:val="left"/>
        <w:rPr>
          <w:rFonts w:hint="default" w:ascii="仿宋" w:hAnsi="仿宋" w:eastAsia="仿宋"/>
          <w:sz w:val="32"/>
          <w:szCs w:val="32"/>
          <w:lang w:val="en-US" w:eastAsia="zh-CN"/>
        </w:rPr>
      </w:pPr>
      <w:r>
        <w:rPr>
          <w:rFonts w:hint="eastAsia" w:eastAsia="宋体" w:cs="仿宋_GB2312"/>
          <w:color w:val="000000"/>
          <w:sz w:val="24"/>
          <w:szCs w:val="24"/>
          <w:lang w:val="en-US" w:eastAsia="zh-CN"/>
        </w:rPr>
        <w:t>项目合作周期为：</w:t>
      </w:r>
      <w:r>
        <w:rPr>
          <w:rFonts w:hint="eastAsia" w:eastAsia="宋体" w:cs="仿宋_GB2312"/>
          <w:color w:val="000000"/>
          <w:sz w:val="24"/>
          <w:szCs w:val="24"/>
          <w:u w:val="single"/>
          <w:lang w:val="en-US" w:eastAsia="zh-CN"/>
        </w:rPr>
        <w:t>第一年度7月1日至第三年度6月30日</w:t>
      </w:r>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C837B"/>
    <w:multiLevelType w:val="singleLevel"/>
    <w:tmpl w:val="9A9C837B"/>
    <w:lvl w:ilvl="0" w:tentative="0">
      <w:start w:val="1"/>
      <w:numFmt w:val="decimal"/>
      <w:suff w:val="nothing"/>
      <w:lvlText w:val="%1、"/>
      <w:lvlJc w:val="left"/>
    </w:lvl>
  </w:abstractNum>
  <w:abstractNum w:abstractNumId="1">
    <w:nsid w:val="230F0E0F"/>
    <w:multiLevelType w:val="singleLevel"/>
    <w:tmpl w:val="230F0E0F"/>
    <w:lvl w:ilvl="0" w:tentative="0">
      <w:start w:val="2"/>
      <w:numFmt w:val="decimal"/>
      <w:suff w:val="nothing"/>
      <w:lvlText w:val="（%1）"/>
      <w:lvlJc w:val="left"/>
    </w:lvl>
  </w:abstractNum>
  <w:abstractNum w:abstractNumId="2">
    <w:nsid w:val="68B9FD24"/>
    <w:multiLevelType w:val="singleLevel"/>
    <w:tmpl w:val="68B9FD24"/>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GFhMDE1MGM3M2ZlZmU1N2FjOTY4OGNmNDQ4ZDEifQ=="/>
    <w:docVar w:name="KSO_WPS_MARK_KEY" w:val="5c72f2a5-516b-40c7-bfcf-0a7298b15386"/>
  </w:docVars>
  <w:rsids>
    <w:rsidRoot w:val="00000000"/>
    <w:rsid w:val="007A6F63"/>
    <w:rsid w:val="0099320A"/>
    <w:rsid w:val="00E4112A"/>
    <w:rsid w:val="021A6C4F"/>
    <w:rsid w:val="02306473"/>
    <w:rsid w:val="02820350"/>
    <w:rsid w:val="033379C9"/>
    <w:rsid w:val="035F3B2E"/>
    <w:rsid w:val="04531FA4"/>
    <w:rsid w:val="053E7324"/>
    <w:rsid w:val="06A942EA"/>
    <w:rsid w:val="06CE4001"/>
    <w:rsid w:val="0878568A"/>
    <w:rsid w:val="08BB77F4"/>
    <w:rsid w:val="08E21B49"/>
    <w:rsid w:val="09BE7CE3"/>
    <w:rsid w:val="0B01242C"/>
    <w:rsid w:val="0B2D7AE0"/>
    <w:rsid w:val="0B6B0539"/>
    <w:rsid w:val="0B6E5916"/>
    <w:rsid w:val="0BD51E39"/>
    <w:rsid w:val="0C60376D"/>
    <w:rsid w:val="0CB310BE"/>
    <w:rsid w:val="0D6945E7"/>
    <w:rsid w:val="0D9C15E5"/>
    <w:rsid w:val="0E230C39"/>
    <w:rsid w:val="0EAA6E78"/>
    <w:rsid w:val="0ED91C40"/>
    <w:rsid w:val="0F2A0FB5"/>
    <w:rsid w:val="0F8F2892"/>
    <w:rsid w:val="100F5919"/>
    <w:rsid w:val="1044632C"/>
    <w:rsid w:val="121E0096"/>
    <w:rsid w:val="129F43A2"/>
    <w:rsid w:val="12D544CC"/>
    <w:rsid w:val="1347697D"/>
    <w:rsid w:val="13D03B1F"/>
    <w:rsid w:val="146D70B2"/>
    <w:rsid w:val="16007AB2"/>
    <w:rsid w:val="160F7CF5"/>
    <w:rsid w:val="17416EF8"/>
    <w:rsid w:val="17435EA8"/>
    <w:rsid w:val="178169D1"/>
    <w:rsid w:val="17F04282"/>
    <w:rsid w:val="18972950"/>
    <w:rsid w:val="18F71640"/>
    <w:rsid w:val="1B012302"/>
    <w:rsid w:val="1CB26211"/>
    <w:rsid w:val="1DF247E2"/>
    <w:rsid w:val="1EDF295B"/>
    <w:rsid w:val="20934F11"/>
    <w:rsid w:val="20B120D5"/>
    <w:rsid w:val="20E64474"/>
    <w:rsid w:val="20F621DE"/>
    <w:rsid w:val="22EC5646"/>
    <w:rsid w:val="23CE11F0"/>
    <w:rsid w:val="24CF521F"/>
    <w:rsid w:val="24FE5B05"/>
    <w:rsid w:val="25357778"/>
    <w:rsid w:val="26EC0846"/>
    <w:rsid w:val="272730F1"/>
    <w:rsid w:val="296A42BF"/>
    <w:rsid w:val="298F31CF"/>
    <w:rsid w:val="29E405F2"/>
    <w:rsid w:val="2A181417"/>
    <w:rsid w:val="2B3B716B"/>
    <w:rsid w:val="2B612949"/>
    <w:rsid w:val="2B9E594C"/>
    <w:rsid w:val="2BBB474F"/>
    <w:rsid w:val="2BEA293F"/>
    <w:rsid w:val="2C0B6D4E"/>
    <w:rsid w:val="2C293467"/>
    <w:rsid w:val="2C60493C"/>
    <w:rsid w:val="2C916994"/>
    <w:rsid w:val="2D145EC5"/>
    <w:rsid w:val="2E393929"/>
    <w:rsid w:val="2EE70B30"/>
    <w:rsid w:val="2FBB4D1E"/>
    <w:rsid w:val="302412F6"/>
    <w:rsid w:val="30803872"/>
    <w:rsid w:val="32666DBF"/>
    <w:rsid w:val="33EF143A"/>
    <w:rsid w:val="34767465"/>
    <w:rsid w:val="34E73EBF"/>
    <w:rsid w:val="35431A3E"/>
    <w:rsid w:val="361D7854"/>
    <w:rsid w:val="39455658"/>
    <w:rsid w:val="39F9642F"/>
    <w:rsid w:val="3A742699"/>
    <w:rsid w:val="3A7B1434"/>
    <w:rsid w:val="3B6224F2"/>
    <w:rsid w:val="3BD57167"/>
    <w:rsid w:val="3BD97875"/>
    <w:rsid w:val="3C5B5D1B"/>
    <w:rsid w:val="3CB23005"/>
    <w:rsid w:val="3D235CB1"/>
    <w:rsid w:val="3D2832C7"/>
    <w:rsid w:val="3ECE4F9B"/>
    <w:rsid w:val="3F6C393F"/>
    <w:rsid w:val="40520D87"/>
    <w:rsid w:val="4114428E"/>
    <w:rsid w:val="42091919"/>
    <w:rsid w:val="42492149"/>
    <w:rsid w:val="437B05F4"/>
    <w:rsid w:val="43917E18"/>
    <w:rsid w:val="43CE2E1A"/>
    <w:rsid w:val="443133A9"/>
    <w:rsid w:val="44ED3E5A"/>
    <w:rsid w:val="46E44703"/>
    <w:rsid w:val="47563DDB"/>
    <w:rsid w:val="48952158"/>
    <w:rsid w:val="49211964"/>
    <w:rsid w:val="4A225C6E"/>
    <w:rsid w:val="4A5C2802"/>
    <w:rsid w:val="4B076AD9"/>
    <w:rsid w:val="4B3519D1"/>
    <w:rsid w:val="4B6F6276"/>
    <w:rsid w:val="4BA83B80"/>
    <w:rsid w:val="4C2C4B82"/>
    <w:rsid w:val="4E1060A5"/>
    <w:rsid w:val="4EB15812"/>
    <w:rsid w:val="4F473A81"/>
    <w:rsid w:val="4FDF758B"/>
    <w:rsid w:val="51A45928"/>
    <w:rsid w:val="52153C2B"/>
    <w:rsid w:val="53B563DB"/>
    <w:rsid w:val="54747A63"/>
    <w:rsid w:val="547E6196"/>
    <w:rsid w:val="5689497F"/>
    <w:rsid w:val="579742CA"/>
    <w:rsid w:val="58466FCB"/>
    <w:rsid w:val="59B30690"/>
    <w:rsid w:val="5ABD109B"/>
    <w:rsid w:val="5C703456"/>
    <w:rsid w:val="5DCA5FA9"/>
    <w:rsid w:val="60CE1AB8"/>
    <w:rsid w:val="61125013"/>
    <w:rsid w:val="61D73548"/>
    <w:rsid w:val="63EB4ECB"/>
    <w:rsid w:val="643E319E"/>
    <w:rsid w:val="64D4770D"/>
    <w:rsid w:val="65CD27D4"/>
    <w:rsid w:val="67F87F6A"/>
    <w:rsid w:val="680611B8"/>
    <w:rsid w:val="68A45648"/>
    <w:rsid w:val="69AF1771"/>
    <w:rsid w:val="69D56401"/>
    <w:rsid w:val="6A132A85"/>
    <w:rsid w:val="6B16109B"/>
    <w:rsid w:val="6C3B62C3"/>
    <w:rsid w:val="6E443E5B"/>
    <w:rsid w:val="6EF32E85"/>
    <w:rsid w:val="6F32374D"/>
    <w:rsid w:val="6F60051B"/>
    <w:rsid w:val="6FD64C81"/>
    <w:rsid w:val="71932F18"/>
    <w:rsid w:val="71B158A8"/>
    <w:rsid w:val="729D702A"/>
    <w:rsid w:val="72C94DE4"/>
    <w:rsid w:val="738806AE"/>
    <w:rsid w:val="73A055E4"/>
    <w:rsid w:val="73DC14A1"/>
    <w:rsid w:val="73EF1E6D"/>
    <w:rsid w:val="75A86778"/>
    <w:rsid w:val="775546DD"/>
    <w:rsid w:val="78B13B95"/>
    <w:rsid w:val="78C37D6C"/>
    <w:rsid w:val="790805ED"/>
    <w:rsid w:val="793129AE"/>
    <w:rsid w:val="7B212344"/>
    <w:rsid w:val="7B71585E"/>
    <w:rsid w:val="7BFA1CF7"/>
    <w:rsid w:val="7C183F2B"/>
    <w:rsid w:val="7CE37F37"/>
    <w:rsid w:val="7D0E7135"/>
    <w:rsid w:val="7D9A72EE"/>
    <w:rsid w:val="7E2E1D22"/>
    <w:rsid w:val="7E7F0292"/>
    <w:rsid w:val="7E891110"/>
    <w:rsid w:val="7EFE565A"/>
    <w:rsid w:val="7F69341C"/>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rFonts w:ascii="楷体_GB2312" w:eastAsia="楷体_GB2312"/>
      <w:sz w:val="28"/>
      <w:szCs w:val="20"/>
    </w:rPr>
  </w:style>
  <w:style w:type="paragraph" w:styleId="3">
    <w:name w:val="heading 2"/>
    <w:basedOn w:val="1"/>
    <w:next w:val="4"/>
    <w:autoRedefine/>
    <w:qFormat/>
    <w:uiPriority w:val="0"/>
    <w:pPr>
      <w:keepNext/>
      <w:keepLines/>
      <w:spacing w:before="260" w:after="260" w:line="416" w:lineRule="auto"/>
      <w:jc w:val="center"/>
      <w:outlineLvl w:val="1"/>
    </w:pPr>
    <w:rPr>
      <w:rFonts w:ascii="Arial" w:hAnsi="Arial" w:eastAsia="幼圆"/>
      <w:b/>
      <w:sz w:val="44"/>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Indent"/>
    <w:basedOn w:val="1"/>
    <w:autoRedefine/>
    <w:qFormat/>
    <w:uiPriority w:val="0"/>
    <w:pPr>
      <w:ind w:firstLine="645"/>
    </w:pPr>
    <w:rPr>
      <w:rFonts w:ascii="楷体_GB2312" w:eastAsia="楷体_GB2312"/>
      <w:sz w:val="32"/>
      <w:szCs w:val="20"/>
    </w:rPr>
  </w:style>
  <w:style w:type="paragraph" w:styleId="6">
    <w:name w:val="Block Text"/>
    <w:basedOn w:val="1"/>
    <w:autoRedefine/>
    <w:qFormat/>
    <w:uiPriority w:val="0"/>
    <w:pPr>
      <w:adjustRightInd w:val="0"/>
      <w:ind w:left="420" w:right="33"/>
      <w:jc w:val="left"/>
      <w:textAlignment w:val="baseline"/>
    </w:pPr>
    <w:rPr>
      <w:kern w:val="0"/>
      <w:sz w:val="24"/>
      <w:szCs w:val="20"/>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5"/>
    <w:autoRedefine/>
    <w:qFormat/>
    <w:uiPriority w:val="0"/>
    <w:pPr>
      <w:spacing w:line="360" w:lineRule="auto"/>
      <w:ind w:firstLine="420" w:firstLineChars="200"/>
    </w:pPr>
    <w:rPr>
      <w:rFonts w:ascii="宋体" w:hAnsi="宋体"/>
      <w:sz w:val="21"/>
    </w:rPr>
  </w:style>
  <w:style w:type="paragraph" w:customStyle="1" w:styleId="1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4094</Words>
  <Characters>4266</Characters>
  <Lines>0</Lines>
  <Paragraphs>0</Paragraphs>
  <TotalTime>70</TotalTime>
  <ScaleCrop>false</ScaleCrop>
  <LinksUpToDate>false</LinksUpToDate>
  <CharactersWithSpaces>4353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2023-01-13T06:54:00Z</dcterms:created>
  <dc:creator>Administrator</dc:creator>
  <cp:lastModifiedBy>青 青</cp:lastModifiedBy>
  <cp:lastPrinted>2024-03-22T03:25:00Z</cp:lastPrinted>
  <dcterms:modified xsi:type="dcterms:W3CDTF">2024-04-10T07:24:29Z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B97F9DA685074647A12D462ACFD3B093_13</vt:lpwstr>
  </property>
</Properties>
</file>