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margin" w:tblpY="238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4120"/>
        <w:gridCol w:w="1343"/>
        <w:gridCol w:w="63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34" w:type="dxa"/>
            <w:vAlign w:val="center"/>
          </w:tcPr>
          <w:p>
            <w:pPr>
              <w:snapToGrid w:val="0"/>
              <w:jc w:val="center"/>
              <w:rPr>
                <w:rFonts w:asciiTheme="minorEastAsia" w:hAnsiTheme="minorEastAsia"/>
                <w:b/>
                <w:sz w:val="28"/>
                <w:szCs w:val="28"/>
              </w:rPr>
            </w:pPr>
            <w:r>
              <w:rPr>
                <w:rFonts w:hint="eastAsia" w:asciiTheme="minorEastAsia" w:hAnsiTheme="minorEastAsia"/>
                <w:b/>
                <w:sz w:val="28"/>
                <w:szCs w:val="28"/>
              </w:rPr>
              <w:t>序号</w:t>
            </w:r>
          </w:p>
        </w:tc>
        <w:tc>
          <w:tcPr>
            <w:tcW w:w="1842" w:type="dxa"/>
            <w:vAlign w:val="center"/>
          </w:tcPr>
          <w:p>
            <w:pPr>
              <w:jc w:val="center"/>
              <w:rPr>
                <w:rFonts w:asciiTheme="minorEastAsia" w:hAnsiTheme="minorEastAsia"/>
                <w:b/>
                <w:sz w:val="28"/>
                <w:szCs w:val="28"/>
              </w:rPr>
            </w:pPr>
            <w:r>
              <w:rPr>
                <w:rFonts w:hint="eastAsia" w:asciiTheme="minorEastAsia" w:hAnsiTheme="minorEastAsia"/>
                <w:b/>
                <w:sz w:val="28"/>
                <w:szCs w:val="28"/>
              </w:rPr>
              <w:t>设备名称</w:t>
            </w:r>
          </w:p>
        </w:tc>
        <w:tc>
          <w:tcPr>
            <w:tcW w:w="4120" w:type="dxa"/>
            <w:vAlign w:val="center"/>
          </w:tcPr>
          <w:p>
            <w:pPr>
              <w:jc w:val="center"/>
              <w:rPr>
                <w:rFonts w:asciiTheme="minorEastAsia" w:hAnsiTheme="minorEastAsia"/>
                <w:b/>
                <w:sz w:val="28"/>
                <w:szCs w:val="28"/>
              </w:rPr>
            </w:pPr>
            <w:r>
              <w:rPr>
                <w:rFonts w:hint="eastAsia" w:asciiTheme="minorEastAsia" w:hAnsiTheme="minorEastAsia"/>
                <w:b/>
                <w:sz w:val="28"/>
                <w:szCs w:val="28"/>
              </w:rPr>
              <w:t>规格型号</w:t>
            </w:r>
          </w:p>
        </w:tc>
        <w:tc>
          <w:tcPr>
            <w:tcW w:w="1343" w:type="dxa"/>
            <w:vAlign w:val="center"/>
          </w:tcPr>
          <w:p>
            <w:pPr>
              <w:jc w:val="center"/>
              <w:rPr>
                <w:rFonts w:asciiTheme="minorEastAsia" w:hAnsiTheme="minorEastAsia"/>
                <w:b/>
                <w:sz w:val="28"/>
                <w:szCs w:val="28"/>
              </w:rPr>
            </w:pPr>
            <w:r>
              <w:rPr>
                <w:rFonts w:hint="eastAsia" w:asciiTheme="minorEastAsia" w:hAnsiTheme="minorEastAsia"/>
                <w:b/>
                <w:sz w:val="28"/>
                <w:szCs w:val="28"/>
              </w:rPr>
              <w:t>单位</w:t>
            </w:r>
          </w:p>
        </w:tc>
        <w:tc>
          <w:tcPr>
            <w:tcW w:w="633" w:type="dxa"/>
            <w:vAlign w:val="center"/>
          </w:tcPr>
          <w:p>
            <w:pPr>
              <w:jc w:val="center"/>
              <w:rPr>
                <w:rFonts w:asciiTheme="minorEastAsia" w:hAnsiTheme="minorEastAsia"/>
                <w:b/>
                <w:sz w:val="28"/>
                <w:szCs w:val="28"/>
              </w:rPr>
            </w:pPr>
            <w:r>
              <w:rPr>
                <w:rFonts w:hint="eastAsia" w:asciiTheme="minorEastAsia" w:hAnsiTheme="minorEastAsia"/>
                <w:b/>
                <w:sz w:val="28"/>
                <w:szCs w:val="28"/>
              </w:rPr>
              <w:t>列</w:t>
            </w:r>
          </w:p>
        </w:tc>
        <w:tc>
          <w:tcPr>
            <w:tcW w:w="1842" w:type="dxa"/>
          </w:tcPr>
          <w:p>
            <w:pPr>
              <w:jc w:val="center"/>
              <w:rPr>
                <w:rFonts w:asciiTheme="minorEastAsia" w:hAnsiTheme="minorEastAsia"/>
                <w:b/>
                <w:sz w:val="28"/>
                <w:szCs w:val="28"/>
              </w:rPr>
            </w:pPr>
            <w:r>
              <w:rPr>
                <w:rFonts w:hint="eastAsia" w:asciiTheme="minorEastAsia" w:hAnsi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34"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842" w:type="dxa"/>
            <w:vAlign w:val="center"/>
          </w:tcPr>
          <w:p>
            <w:pPr>
              <w:jc w:val="center"/>
              <w:rPr>
                <w:rFonts w:asciiTheme="minorEastAsia" w:hAnsiTheme="minorEastAsia"/>
                <w:sz w:val="24"/>
                <w:szCs w:val="24"/>
              </w:rPr>
            </w:pPr>
            <w:r>
              <w:rPr>
                <w:rFonts w:hint="eastAsia" w:asciiTheme="minorEastAsia" w:hAnsiTheme="minorEastAsia"/>
                <w:sz w:val="24"/>
                <w:szCs w:val="24"/>
              </w:rPr>
              <w:t>手动双面</w:t>
            </w:r>
          </w:p>
          <w:p>
            <w:pPr>
              <w:jc w:val="center"/>
              <w:rPr>
                <w:rFonts w:asciiTheme="minorEastAsia" w:hAnsiTheme="minorEastAsia"/>
                <w:sz w:val="24"/>
                <w:szCs w:val="24"/>
              </w:rPr>
            </w:pPr>
            <w:r>
              <w:rPr>
                <w:rFonts w:hint="eastAsia" w:asciiTheme="minorEastAsia" w:hAnsiTheme="minorEastAsia"/>
                <w:sz w:val="24"/>
                <w:szCs w:val="24"/>
              </w:rPr>
              <w:t>钢质密集架</w:t>
            </w:r>
          </w:p>
        </w:tc>
        <w:tc>
          <w:tcPr>
            <w:tcW w:w="4120" w:type="dxa"/>
            <w:vAlign w:val="center"/>
          </w:tcPr>
          <w:p>
            <w:pPr>
              <w:jc w:val="left"/>
              <w:rPr>
                <w:rFonts w:hint="eastAsia" w:asciiTheme="minorEastAsia" w:hAnsiTheme="minorEastAsia"/>
                <w:sz w:val="24"/>
                <w:szCs w:val="24"/>
              </w:rPr>
            </w:pPr>
            <w:r>
              <w:rPr>
                <w:rFonts w:hint="eastAsia" w:asciiTheme="minorEastAsia" w:hAnsiTheme="minorEastAsia"/>
                <w:sz w:val="24"/>
                <w:szCs w:val="24"/>
              </w:rPr>
              <w:t>H2700*W900*D5</w:t>
            </w:r>
            <w:r>
              <w:rPr>
                <w:rFonts w:hint="eastAsia" w:asciiTheme="minorEastAsia" w:hAnsiTheme="minorEastAsia"/>
                <w:sz w:val="24"/>
                <w:szCs w:val="24"/>
                <w:lang w:val="en-US" w:eastAsia="zh-CN"/>
              </w:rPr>
              <w:t>7</w:t>
            </w:r>
            <w:r>
              <w:rPr>
                <w:rFonts w:hint="eastAsia" w:asciiTheme="minorEastAsia" w:hAnsiTheme="minorEastAsia"/>
                <w:sz w:val="24"/>
                <w:szCs w:val="24"/>
              </w:rPr>
              <w:t>0mm；每组八层；</w:t>
            </w:r>
          </w:p>
          <w:p>
            <w:pPr>
              <w:pStyle w:val="13"/>
              <w:ind w:left="0" w:leftChars="0" w:firstLine="0" w:firstLineChars="0"/>
              <w:rPr>
                <w:rFonts w:hint="eastAsia" w:eastAsia="宋体"/>
                <w:lang w:eastAsia="zh-CN"/>
              </w:rPr>
            </w:pPr>
            <w:r>
              <w:rPr>
                <w:rFonts w:hint="eastAsia" w:ascii="宋体" w:hAnsi="宋体" w:eastAsia="宋体" w:cs="宋体"/>
                <w:sz w:val="24"/>
                <w:szCs w:val="24"/>
              </w:rPr>
              <w:t>7组1列计126列</w:t>
            </w:r>
            <w:r>
              <w:rPr>
                <w:rFonts w:hint="eastAsia" w:ascii="宋体" w:hAnsi="宋体" w:eastAsia="宋体" w:cs="宋体"/>
                <w:sz w:val="24"/>
                <w:szCs w:val="24"/>
                <w:lang w:eastAsia="zh-CN"/>
              </w:rPr>
              <w:t>，</w:t>
            </w:r>
            <w:r>
              <w:rPr>
                <w:rFonts w:hint="eastAsia" w:ascii="宋体" w:hAnsi="宋体" w:eastAsia="宋体" w:cs="宋体"/>
                <w:sz w:val="24"/>
                <w:szCs w:val="24"/>
              </w:rPr>
              <w:t>共7个团体</w:t>
            </w:r>
            <w:r>
              <w:rPr>
                <w:rFonts w:hint="eastAsia" w:ascii="宋体" w:hAnsi="宋体" w:eastAsia="宋体" w:cs="宋体"/>
                <w:sz w:val="24"/>
                <w:szCs w:val="24"/>
                <w:lang w:eastAsia="zh-CN"/>
              </w:rPr>
              <w:t>；</w:t>
            </w:r>
          </w:p>
        </w:tc>
        <w:tc>
          <w:tcPr>
            <w:tcW w:w="1343"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882</w:t>
            </w:r>
            <w:r>
              <w:rPr>
                <w:rFonts w:hint="eastAsia" w:asciiTheme="minorEastAsia" w:hAnsiTheme="minorEastAsia"/>
                <w:sz w:val="24"/>
                <w:szCs w:val="24"/>
              </w:rPr>
              <w:t>组</w:t>
            </w:r>
          </w:p>
        </w:tc>
        <w:tc>
          <w:tcPr>
            <w:tcW w:w="63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126</w:t>
            </w:r>
          </w:p>
        </w:tc>
        <w:tc>
          <w:tcPr>
            <w:tcW w:w="1842" w:type="dxa"/>
            <w:vAlign w:val="center"/>
          </w:tcPr>
          <w:p>
            <w:pPr>
              <w:jc w:val="center"/>
              <w:rPr>
                <w:rFonts w:asciiTheme="minorEastAsia" w:hAnsiTheme="minorEastAsia"/>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842" w:type="dxa"/>
            <w:vAlign w:val="center"/>
          </w:tcPr>
          <w:p>
            <w:pPr>
              <w:jc w:val="center"/>
              <w:rPr>
                <w:rFonts w:asciiTheme="minorEastAsia" w:hAnsiTheme="minorEastAsia"/>
                <w:sz w:val="24"/>
                <w:szCs w:val="24"/>
              </w:rPr>
            </w:pPr>
            <w:r>
              <w:rPr>
                <w:rFonts w:hint="eastAsia" w:asciiTheme="minorEastAsia" w:hAnsiTheme="minorEastAsia"/>
                <w:sz w:val="24"/>
                <w:szCs w:val="24"/>
              </w:rPr>
              <w:t>手动双面</w:t>
            </w:r>
          </w:p>
          <w:p>
            <w:pPr>
              <w:jc w:val="center"/>
              <w:rPr>
                <w:rFonts w:asciiTheme="minorEastAsia" w:hAnsiTheme="minorEastAsia"/>
                <w:sz w:val="24"/>
                <w:szCs w:val="24"/>
              </w:rPr>
            </w:pPr>
            <w:r>
              <w:rPr>
                <w:rFonts w:hint="eastAsia" w:asciiTheme="minorEastAsia" w:hAnsiTheme="minorEastAsia"/>
                <w:sz w:val="24"/>
                <w:szCs w:val="24"/>
              </w:rPr>
              <w:t>钢质密集架</w:t>
            </w:r>
          </w:p>
        </w:tc>
        <w:tc>
          <w:tcPr>
            <w:tcW w:w="4120" w:type="dxa"/>
            <w:vAlign w:val="center"/>
          </w:tcPr>
          <w:p>
            <w:pPr>
              <w:jc w:val="left"/>
              <w:rPr>
                <w:rFonts w:hint="eastAsia" w:asciiTheme="minorEastAsia" w:hAnsiTheme="minorEastAsia"/>
                <w:sz w:val="24"/>
                <w:szCs w:val="24"/>
              </w:rPr>
            </w:pPr>
            <w:r>
              <w:rPr>
                <w:rFonts w:hint="eastAsia" w:asciiTheme="minorEastAsia" w:hAnsiTheme="minorEastAsia"/>
                <w:sz w:val="24"/>
                <w:szCs w:val="24"/>
              </w:rPr>
              <w:t>H2700*W900*D</w:t>
            </w:r>
            <w:r>
              <w:rPr>
                <w:rFonts w:hint="eastAsia" w:asciiTheme="minorEastAsia" w:hAnsiTheme="minorEastAsia"/>
                <w:sz w:val="24"/>
                <w:szCs w:val="24"/>
                <w:lang w:val="en-US" w:eastAsia="zh-CN"/>
              </w:rPr>
              <w:t>100</w:t>
            </w:r>
            <w:r>
              <w:rPr>
                <w:rFonts w:hint="eastAsia" w:asciiTheme="minorEastAsia" w:hAnsiTheme="minorEastAsia"/>
                <w:sz w:val="24"/>
                <w:szCs w:val="24"/>
              </w:rPr>
              <w:t>0mm；每组八层；</w:t>
            </w:r>
          </w:p>
          <w:p>
            <w:pPr>
              <w:jc w:val="left"/>
              <w:rPr>
                <w:rFonts w:asciiTheme="minorEastAsia" w:hAnsiTheme="minorEastAsia"/>
                <w:sz w:val="24"/>
                <w:szCs w:val="24"/>
              </w:rPr>
            </w:pPr>
            <w:r>
              <w:rPr>
                <w:rFonts w:hint="eastAsia" w:asciiTheme="minorEastAsia" w:hAnsiTheme="minorEastAsia"/>
                <w:sz w:val="24"/>
                <w:szCs w:val="24"/>
              </w:rPr>
              <w:t>7组1列</w:t>
            </w:r>
            <w:r>
              <w:rPr>
                <w:rFonts w:hint="eastAsia" w:asciiTheme="minorEastAsia" w:hAnsiTheme="minorEastAsia"/>
                <w:sz w:val="24"/>
                <w:szCs w:val="24"/>
                <w:lang w:val="en-US" w:eastAsia="zh-CN"/>
              </w:rPr>
              <w:t>计7</w:t>
            </w:r>
            <w:r>
              <w:rPr>
                <w:rFonts w:hint="eastAsia" w:asciiTheme="minorEastAsia" w:hAnsiTheme="minorEastAsia"/>
                <w:sz w:val="24"/>
                <w:szCs w:val="24"/>
              </w:rPr>
              <w:t>列</w:t>
            </w:r>
            <w:r>
              <w:rPr>
                <w:rFonts w:hint="eastAsia" w:asciiTheme="minorEastAsia" w:hAnsiTheme="minorEastAsia"/>
                <w:sz w:val="24"/>
                <w:szCs w:val="24"/>
                <w:lang w:eastAsia="zh-CN"/>
              </w:rPr>
              <w:t>，</w:t>
            </w:r>
            <w:r>
              <w:rPr>
                <w:rFonts w:hint="eastAsia" w:asciiTheme="minorEastAsia" w:hAnsiTheme="minorEastAsia"/>
                <w:sz w:val="24"/>
                <w:szCs w:val="24"/>
              </w:rPr>
              <w:t>共</w:t>
            </w:r>
            <w:r>
              <w:rPr>
                <w:rFonts w:hint="eastAsia" w:asciiTheme="minorEastAsia" w:hAnsiTheme="minorEastAsia"/>
                <w:sz w:val="24"/>
                <w:szCs w:val="24"/>
                <w:lang w:val="en-US" w:eastAsia="zh-CN"/>
              </w:rPr>
              <w:t>7</w:t>
            </w:r>
            <w:r>
              <w:rPr>
                <w:rFonts w:hint="eastAsia" w:asciiTheme="minorEastAsia" w:hAnsiTheme="minorEastAsia"/>
                <w:sz w:val="24"/>
                <w:szCs w:val="24"/>
              </w:rPr>
              <w:t>个团体</w:t>
            </w:r>
          </w:p>
        </w:tc>
        <w:tc>
          <w:tcPr>
            <w:tcW w:w="1343"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49</w:t>
            </w:r>
            <w:r>
              <w:rPr>
                <w:rFonts w:hint="eastAsia" w:asciiTheme="minorEastAsia" w:hAnsiTheme="minorEastAsia"/>
                <w:sz w:val="24"/>
                <w:szCs w:val="24"/>
              </w:rPr>
              <w:t>组</w:t>
            </w:r>
          </w:p>
        </w:tc>
        <w:tc>
          <w:tcPr>
            <w:tcW w:w="633"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7</w:t>
            </w:r>
          </w:p>
        </w:tc>
        <w:tc>
          <w:tcPr>
            <w:tcW w:w="1842" w:type="dxa"/>
            <w:vAlign w:val="center"/>
          </w:tcPr>
          <w:p>
            <w:pPr>
              <w:jc w:val="center"/>
              <w:rPr>
                <w:rFonts w:asciiTheme="minorEastAsia" w:hAnsiTheme="minorEastAsia"/>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84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H2000*W900*D450mm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5组1列共2列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10组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8组1列共4列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32组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14组1列共14列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现有49组架体调整其中使用</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147组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5组1列共4列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6组1列共17列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102组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7组1列共2列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8组1列共7列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56组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9组1列共18列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162组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H2000*W900*D450mm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14组1列共30列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420组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84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6层钢木双柱双面书架</w:t>
            </w:r>
          </w:p>
        </w:tc>
        <w:tc>
          <w:tcPr>
            <w:tcW w:w="4120"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H2000*W900*D450mm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5组1列共2列</w:t>
            </w:r>
          </w:p>
        </w:tc>
        <w:tc>
          <w:tcPr>
            <w:tcW w:w="1343"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10组</w:t>
            </w:r>
          </w:p>
        </w:tc>
        <w:tc>
          <w:tcPr>
            <w:tcW w:w="63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2" w:type="dxa"/>
            <w:vAlign w:val="center"/>
          </w:tcPr>
          <w:p>
            <w:pPr>
              <w:jc w:val="center"/>
              <w:rPr>
                <w:rFonts w:hint="eastAsia" w:ascii="宋体" w:hAnsi="宋体" w:eastAsia="宋体" w:cs="宋体"/>
                <w:sz w:val="24"/>
                <w:szCs w:val="24"/>
              </w:rPr>
            </w:pPr>
            <w:r>
              <w:rPr>
                <w:rFonts w:hint="eastAsia" w:asciiTheme="minorEastAsia" w:hAnsiTheme="minorEastAsia"/>
                <w:sz w:val="24"/>
                <w:szCs w:val="24"/>
              </w:rPr>
              <w:t>详见技术参数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c>
          <w:tcPr>
            <w:tcW w:w="18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书立</w:t>
            </w:r>
          </w:p>
        </w:tc>
        <w:tc>
          <w:tcPr>
            <w:tcW w:w="4120"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148*220mm，板厚1.0mm，底部贴3个防滑垫，书架每组配置12个书立，密集架每组配置16个书立</w:t>
            </w:r>
          </w:p>
        </w:tc>
        <w:tc>
          <w:tcPr>
            <w:tcW w:w="1976"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6452</w:t>
            </w:r>
            <w:r>
              <w:rPr>
                <w:rFonts w:hint="eastAsia" w:ascii="宋体" w:hAnsi="宋体" w:eastAsia="宋体" w:cs="宋体"/>
                <w:sz w:val="24"/>
                <w:szCs w:val="24"/>
              </w:rPr>
              <w:t>个</w:t>
            </w:r>
          </w:p>
        </w:tc>
        <w:tc>
          <w:tcPr>
            <w:tcW w:w="184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6"/>
            <w:vAlign w:val="center"/>
          </w:tcPr>
          <w:p>
            <w:pPr>
              <w:jc w:val="center"/>
              <w:rPr>
                <w:rFonts w:asciiTheme="minorEastAsia" w:hAnsiTheme="minorEastAsia"/>
                <w:sz w:val="28"/>
                <w:szCs w:val="28"/>
              </w:rPr>
            </w:pPr>
            <w:r>
              <w:rPr>
                <w:rFonts w:hint="eastAsia" w:asciiTheme="minorEastAsia" w:hAnsiTheme="minorEastAsia"/>
                <w:b/>
                <w:color w:val="0000FF"/>
                <w:sz w:val="28"/>
                <w:szCs w:val="28"/>
              </w:rPr>
              <w:t>备注：密集书架及</w:t>
            </w:r>
            <w:r>
              <w:rPr>
                <w:rFonts w:hint="eastAsia" w:asciiTheme="minorEastAsia" w:hAnsiTheme="minorEastAsia"/>
                <w:b/>
                <w:color w:val="0000FF"/>
                <w:sz w:val="28"/>
                <w:szCs w:val="28"/>
                <w:lang w:val="en-US" w:eastAsia="zh-CN"/>
              </w:rPr>
              <w:t>钢木</w:t>
            </w:r>
            <w:r>
              <w:rPr>
                <w:rFonts w:hint="eastAsia" w:asciiTheme="minorEastAsia" w:hAnsiTheme="minorEastAsia"/>
                <w:b/>
                <w:color w:val="0000FF"/>
                <w:sz w:val="28"/>
                <w:szCs w:val="28"/>
              </w:rPr>
              <w:t>书架均配制尺寸7*12.5cm的标签框（每列2个）</w:t>
            </w:r>
          </w:p>
        </w:tc>
      </w:tr>
    </w:tbl>
    <w:p>
      <w:pPr>
        <w:jc w:val="center"/>
        <w:rPr>
          <w:rFonts w:hint="eastAsia"/>
          <w:b/>
          <w:sz w:val="44"/>
          <w:szCs w:val="44"/>
        </w:rPr>
      </w:pPr>
      <w:r>
        <w:rPr>
          <w:rFonts w:hint="eastAsia"/>
          <w:b/>
          <w:sz w:val="44"/>
          <w:szCs w:val="44"/>
        </w:rPr>
        <w:t>南应师赣新校区图书馆书架、密集架采购项目清单</w:t>
      </w:r>
    </w:p>
    <w:p>
      <w:pPr>
        <w:adjustRightInd w:val="0"/>
        <w:snapToGrid w:val="0"/>
        <w:spacing w:line="560" w:lineRule="exact"/>
        <w:rPr>
          <w:rFonts w:hint="eastAsia"/>
          <w:b/>
          <w:sz w:val="30"/>
          <w:szCs w:val="30"/>
        </w:rPr>
      </w:pPr>
      <w:r>
        <w:rPr>
          <w:rFonts w:hint="eastAsia"/>
          <w:b/>
          <w:sz w:val="30"/>
          <w:szCs w:val="30"/>
        </w:rPr>
        <w:t>一、数量清单</w:t>
      </w:r>
    </w:p>
    <w:p>
      <w:pPr>
        <w:spacing w:line="360" w:lineRule="auto"/>
        <w:rPr>
          <w:rFonts w:hint="eastAsia"/>
          <w:b/>
          <w:sz w:val="30"/>
          <w:szCs w:val="30"/>
        </w:rPr>
      </w:pPr>
      <w:r>
        <w:rPr>
          <w:rFonts w:hint="eastAsia"/>
          <w:b/>
          <w:sz w:val="30"/>
          <w:szCs w:val="30"/>
        </w:rPr>
        <w:t>二、</w:t>
      </w:r>
      <w:r>
        <w:rPr>
          <w:rFonts w:hint="eastAsia" w:cs="宋体" w:asciiTheme="minorEastAsia" w:hAnsiTheme="minorEastAsia"/>
          <w:b/>
          <w:sz w:val="30"/>
          <w:szCs w:val="30"/>
        </w:rPr>
        <w:t>手动密集架技术参数</w:t>
      </w:r>
      <w:bookmarkStart w:id="0" w:name="_GoBack"/>
      <w:bookmarkEnd w:id="0"/>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92"/>
        <w:gridCol w:w="1276"/>
        <w:gridCol w:w="166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hint="eastAsia" w:ascii="宋体"/>
              </w:rPr>
            </w:pPr>
            <w:r>
              <w:rPr>
                <w:rFonts w:hint="eastAsia" w:ascii="宋体" w:hAnsi="宋体" w:cs="宋体"/>
              </w:rPr>
              <w:t>序号</w:t>
            </w:r>
          </w:p>
        </w:tc>
        <w:tc>
          <w:tcPr>
            <w:tcW w:w="992" w:type="dxa"/>
            <w:vAlign w:val="center"/>
          </w:tcPr>
          <w:p>
            <w:pPr>
              <w:jc w:val="center"/>
              <w:rPr>
                <w:rFonts w:hint="eastAsia" w:ascii="宋体"/>
              </w:rPr>
            </w:pPr>
            <w:r>
              <w:rPr>
                <w:rFonts w:hint="eastAsia" w:ascii="宋体" w:hAnsi="宋体" w:cs="宋体"/>
              </w:rPr>
              <w:t>设备</w:t>
            </w:r>
          </w:p>
          <w:p>
            <w:pPr>
              <w:jc w:val="center"/>
              <w:rPr>
                <w:rFonts w:hint="eastAsia" w:ascii="宋体"/>
              </w:rPr>
            </w:pPr>
            <w:r>
              <w:rPr>
                <w:rFonts w:hint="eastAsia" w:ascii="宋体" w:hAnsi="宋体" w:cs="宋体"/>
              </w:rPr>
              <w:t>名称</w:t>
            </w:r>
          </w:p>
        </w:tc>
        <w:tc>
          <w:tcPr>
            <w:tcW w:w="1276" w:type="dxa"/>
            <w:vAlign w:val="center"/>
          </w:tcPr>
          <w:p>
            <w:pPr>
              <w:jc w:val="center"/>
              <w:rPr>
                <w:rFonts w:hint="eastAsia" w:ascii="宋体"/>
              </w:rPr>
            </w:pPr>
            <w:r>
              <w:rPr>
                <w:rFonts w:hint="eastAsia" w:ascii="宋体" w:hAnsi="宋体" w:cs="宋体"/>
              </w:rPr>
              <w:t>设备配置</w:t>
            </w:r>
          </w:p>
        </w:tc>
        <w:tc>
          <w:tcPr>
            <w:tcW w:w="1666" w:type="dxa"/>
            <w:vAlign w:val="center"/>
          </w:tcPr>
          <w:p>
            <w:pPr>
              <w:jc w:val="center"/>
              <w:rPr>
                <w:rFonts w:hint="eastAsia" w:ascii="宋体"/>
              </w:rPr>
            </w:pPr>
            <w:r>
              <w:rPr>
                <w:rFonts w:hint="eastAsia" w:ascii="宋体" w:hAnsi="宋体" w:cs="宋体"/>
              </w:rPr>
              <w:t>材料规格</w:t>
            </w:r>
          </w:p>
        </w:tc>
        <w:tc>
          <w:tcPr>
            <w:tcW w:w="4678" w:type="dxa"/>
            <w:vAlign w:val="center"/>
          </w:tcPr>
          <w:p>
            <w:pPr>
              <w:jc w:val="center"/>
              <w:rPr>
                <w:rFonts w:hint="eastAsia" w:ascii="宋体"/>
              </w:rPr>
            </w:pPr>
            <w:r>
              <w:rPr>
                <w:rFonts w:hint="eastAsia" w:ascii="宋体" w:hAnsi="宋体" w:cs="宋体"/>
              </w:rPr>
              <w:t>性</w:t>
            </w:r>
            <w:r>
              <w:rPr>
                <w:rFonts w:ascii="宋体" w:hAnsi="宋体" w:cs="宋体"/>
              </w:rPr>
              <w:t xml:space="preserve">  </w:t>
            </w:r>
            <w:r>
              <w:rPr>
                <w:rFonts w:hint="eastAsia" w:ascii="宋体" w:hAnsi="宋体" w:cs="宋体"/>
              </w:rPr>
              <w:t>能</w:t>
            </w:r>
            <w:r>
              <w:rPr>
                <w:rFonts w:ascii="宋体" w:hAnsi="宋体" w:cs="宋体"/>
              </w:rPr>
              <w:t xml:space="preserve">  </w:t>
            </w:r>
            <w:r>
              <w:rPr>
                <w:rFonts w:hint="eastAsia" w:ascii="宋体" w:hAnsi="宋体" w:cs="宋体"/>
              </w:rPr>
              <w:t>说</w:t>
            </w:r>
            <w:r>
              <w:rPr>
                <w:rFonts w:ascii="宋体" w:hAnsi="宋体" w:cs="宋体"/>
              </w:rPr>
              <w:t xml:space="preserve">  </w:t>
            </w:r>
            <w:r>
              <w:rPr>
                <w:rFonts w:hint="eastAsia" w:ascii="宋体" w:hAnsi="宋体" w:cs="宋体"/>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pPr>
              <w:jc w:val="center"/>
              <w:rPr>
                <w:rFonts w:hint="eastAsia" w:ascii="宋体"/>
              </w:rPr>
            </w:pPr>
            <w:r>
              <w:rPr>
                <w:rFonts w:ascii="宋体" w:hAnsi="宋体" w:cs="宋体"/>
              </w:rPr>
              <w:t>1</w:t>
            </w:r>
          </w:p>
        </w:tc>
        <w:tc>
          <w:tcPr>
            <w:tcW w:w="992" w:type="dxa"/>
            <w:vMerge w:val="restart"/>
            <w:vAlign w:val="center"/>
          </w:tcPr>
          <w:p>
            <w:pPr>
              <w:jc w:val="center"/>
              <w:rPr>
                <w:rFonts w:hint="eastAsia" w:ascii="宋体"/>
              </w:rPr>
            </w:pPr>
            <w:r>
              <w:rPr>
                <w:rFonts w:hint="eastAsia" w:ascii="宋体" w:hAnsi="宋体" w:cs="宋体"/>
              </w:rPr>
              <w:t>轨道</w:t>
            </w:r>
          </w:p>
        </w:tc>
        <w:tc>
          <w:tcPr>
            <w:tcW w:w="1276" w:type="dxa"/>
            <w:vAlign w:val="center"/>
          </w:tcPr>
          <w:p>
            <w:pPr>
              <w:jc w:val="center"/>
              <w:rPr>
                <w:rFonts w:hint="eastAsia" w:ascii="宋体"/>
              </w:rPr>
            </w:pPr>
            <w:r>
              <w:rPr>
                <w:rFonts w:hint="eastAsia" w:ascii="宋体" w:hAnsi="宋体" w:cs="宋体"/>
              </w:rPr>
              <w:t>轨</w:t>
            </w:r>
            <w:r>
              <w:rPr>
                <w:rFonts w:ascii="宋体" w:hAnsi="宋体" w:cs="宋体"/>
              </w:rPr>
              <w:t xml:space="preserve">  </w:t>
            </w:r>
            <w:r>
              <w:rPr>
                <w:rFonts w:hint="eastAsia" w:ascii="宋体" w:hAnsi="宋体" w:cs="宋体"/>
              </w:rPr>
              <w:t>座</w:t>
            </w:r>
          </w:p>
        </w:tc>
        <w:tc>
          <w:tcPr>
            <w:tcW w:w="1666" w:type="dxa"/>
            <w:vAlign w:val="center"/>
          </w:tcPr>
          <w:p>
            <w:pPr>
              <w:jc w:val="center"/>
              <w:rPr>
                <w:rFonts w:hint="eastAsia" w:ascii="宋体"/>
              </w:rPr>
            </w:pPr>
            <w:r>
              <w:rPr>
                <w:rFonts w:ascii="宋体" w:hAnsi="宋体" w:cs="宋体"/>
              </w:rPr>
              <w:t>3.</w:t>
            </w:r>
            <w:r>
              <w:rPr>
                <w:rFonts w:hint="eastAsia" w:ascii="宋体" w:hAnsi="宋体" w:cs="宋体"/>
              </w:rPr>
              <w:t>0</w:t>
            </w:r>
            <w:r>
              <w:rPr>
                <w:rFonts w:ascii="宋体" w:hAnsi="宋体" w:cs="宋体"/>
              </w:rPr>
              <w:t>mm</w:t>
            </w:r>
            <w:r>
              <w:rPr>
                <w:rFonts w:hint="eastAsia" w:ascii="宋体" w:hAnsi="宋体" w:cs="宋体"/>
              </w:rPr>
              <w:t>冷轧方钢</w:t>
            </w:r>
          </w:p>
        </w:tc>
        <w:tc>
          <w:tcPr>
            <w:tcW w:w="4678" w:type="dxa"/>
            <w:vMerge w:val="restart"/>
            <w:vAlign w:val="center"/>
          </w:tcPr>
          <w:p>
            <w:pPr>
              <w:rPr>
                <w:rFonts w:ascii="宋体" w:hAnsi="宋体" w:cs="宋体"/>
              </w:rPr>
            </w:pPr>
            <w:r>
              <w:rPr>
                <w:rFonts w:hint="eastAsia" w:ascii="宋体" w:hAnsi="宋体" w:cs="宋体"/>
              </w:rPr>
              <w:t>采用一次成型路轨，防潮性能好，轨道表面镀锌处理工艺，不易生锈。</w:t>
            </w:r>
          </w:p>
          <w:p>
            <w:pPr>
              <w:rPr>
                <w:rFonts w:hint="eastAsia" w:ascii="宋体"/>
              </w:rPr>
            </w:pPr>
            <w:r>
              <w:rPr>
                <w:rFonts w:hint="eastAsia" w:ascii="宋体" w:hAnsi="宋体" w:cs="宋体"/>
              </w:rPr>
              <w:t>路轨轨芯采用25×30</w:t>
            </w:r>
            <w:r>
              <w:rPr>
                <w:rFonts w:ascii="宋体" w:hAnsi="宋体" w:cs="宋体"/>
              </w:rPr>
              <w:t>mm</w:t>
            </w:r>
            <w:r>
              <w:rPr>
                <w:rFonts w:hint="eastAsia" w:ascii="宋体" w:hAnsi="宋体" w:cs="宋体"/>
              </w:rPr>
              <w:t>优质冷轧实心方钢，路轨两顶端设有限位装置，防止底盘脱轨，使之在承重5</w:t>
            </w:r>
            <w:r>
              <w:rPr>
                <w:rFonts w:ascii="宋体" w:hAnsi="宋体" w:cs="宋体"/>
              </w:rPr>
              <w:t>000kg</w:t>
            </w:r>
            <w:r>
              <w:rPr>
                <w:rFonts w:hint="eastAsia" w:ascii="宋体" w:hAnsi="宋体" w:cs="宋体"/>
              </w:rPr>
              <w:t>时不变型。两边采用斜挂口式铝合金护坡,方便书车书梯出入.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路</w:t>
            </w:r>
            <w:r>
              <w:rPr>
                <w:rFonts w:ascii="宋体" w:hAnsi="宋体" w:cs="宋体"/>
              </w:rPr>
              <w:t xml:space="preserve">  </w:t>
            </w:r>
            <w:r>
              <w:rPr>
                <w:rFonts w:hint="eastAsia" w:ascii="宋体" w:hAnsi="宋体" w:cs="宋体"/>
              </w:rPr>
              <w:t>轨</w:t>
            </w:r>
          </w:p>
        </w:tc>
        <w:tc>
          <w:tcPr>
            <w:tcW w:w="1666" w:type="dxa"/>
            <w:vAlign w:val="center"/>
          </w:tcPr>
          <w:p>
            <w:pPr>
              <w:jc w:val="center"/>
              <w:rPr>
                <w:rFonts w:ascii="宋体" w:hAnsi="宋体" w:cs="宋体"/>
              </w:rPr>
            </w:pPr>
            <w:r>
              <w:rPr>
                <w:rFonts w:ascii="宋体" w:hAnsi="宋体" w:cs="宋体"/>
              </w:rPr>
              <w:t>2</w:t>
            </w:r>
            <w:r>
              <w:rPr>
                <w:rFonts w:hint="eastAsia" w:ascii="宋体" w:hAnsi="宋体" w:cs="宋体"/>
              </w:rPr>
              <w:t>5×30</w:t>
            </w:r>
            <w:r>
              <w:rPr>
                <w:rFonts w:ascii="宋体" w:hAnsi="宋体" w:cs="宋体"/>
              </w:rPr>
              <w:t>mm</w:t>
            </w:r>
          </w:p>
          <w:p>
            <w:pPr>
              <w:ind w:left="-104" w:leftChars="-50" w:right="-107" w:rightChars="-51" w:hanging="1"/>
              <w:jc w:val="center"/>
              <w:rPr>
                <w:rFonts w:hint="eastAsia" w:ascii="宋体"/>
              </w:rPr>
            </w:pPr>
            <w:r>
              <w:rPr>
                <w:rFonts w:hint="eastAsia" w:ascii="宋体" w:hAnsi="宋体" w:cs="宋体"/>
              </w:rPr>
              <w:t>冷轧方钢</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hint="eastAsia" w:ascii="宋体"/>
              </w:rPr>
            </w:pPr>
            <w:r>
              <w:rPr>
                <w:rFonts w:ascii="宋体" w:hAnsi="宋体" w:cs="宋体"/>
              </w:rPr>
              <w:t>2</w:t>
            </w:r>
          </w:p>
        </w:tc>
        <w:tc>
          <w:tcPr>
            <w:tcW w:w="992" w:type="dxa"/>
            <w:vAlign w:val="center"/>
          </w:tcPr>
          <w:p>
            <w:pPr>
              <w:jc w:val="center"/>
              <w:rPr>
                <w:rFonts w:hint="eastAsia" w:ascii="宋体"/>
              </w:rPr>
            </w:pPr>
            <w:r>
              <w:rPr>
                <w:rFonts w:hint="eastAsia" w:ascii="宋体" w:hAnsi="宋体" w:cs="宋体"/>
              </w:rPr>
              <w:t>底座</w:t>
            </w:r>
          </w:p>
        </w:tc>
        <w:tc>
          <w:tcPr>
            <w:tcW w:w="1276" w:type="dxa"/>
            <w:vAlign w:val="center"/>
          </w:tcPr>
          <w:p>
            <w:pPr>
              <w:jc w:val="center"/>
              <w:rPr>
                <w:rFonts w:hint="eastAsia" w:ascii="宋体"/>
              </w:rPr>
            </w:pPr>
            <w:r>
              <w:rPr>
                <w:rFonts w:hint="eastAsia" w:ascii="宋体" w:hAnsi="宋体" w:cs="宋体"/>
              </w:rPr>
              <w:t>底梁、轴档</w:t>
            </w:r>
          </w:p>
        </w:tc>
        <w:tc>
          <w:tcPr>
            <w:tcW w:w="1666" w:type="dxa"/>
            <w:vAlign w:val="center"/>
          </w:tcPr>
          <w:p>
            <w:pPr>
              <w:jc w:val="center"/>
              <w:rPr>
                <w:rFonts w:hint="eastAsia" w:ascii="宋体"/>
              </w:rPr>
            </w:pPr>
            <w:r>
              <w:rPr>
                <w:rFonts w:hint="eastAsia" w:ascii="宋体" w:hAnsi="宋体"/>
                <w:bCs/>
                <w:sz w:val="24"/>
                <w:szCs w:val="24"/>
              </w:rPr>
              <w:t>3.0mm优质冷轧钢板</w:t>
            </w:r>
          </w:p>
        </w:tc>
        <w:tc>
          <w:tcPr>
            <w:tcW w:w="4678" w:type="dxa"/>
            <w:vAlign w:val="center"/>
          </w:tcPr>
          <w:p>
            <w:pPr>
              <w:rPr>
                <w:rFonts w:hint="eastAsia" w:ascii="宋体"/>
              </w:rPr>
            </w:pPr>
            <w:r>
              <w:rPr>
                <w:rFonts w:hint="eastAsia" w:ascii="宋体" w:hAnsi="宋体" w:cs="宋体"/>
              </w:rPr>
              <w:t>底盘采用整体焊接，钢性足，不变形，表面经除油、除锈、磷化后喷塑。底架传动性能好，稳定可靠。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852" w:type="dxa"/>
            <w:vMerge w:val="restart"/>
            <w:vAlign w:val="center"/>
          </w:tcPr>
          <w:p>
            <w:pPr>
              <w:jc w:val="center"/>
              <w:rPr>
                <w:rFonts w:hint="eastAsia" w:ascii="宋体"/>
              </w:rPr>
            </w:pPr>
            <w:r>
              <w:rPr>
                <w:rFonts w:ascii="宋体" w:hAnsi="宋体" w:cs="宋体"/>
              </w:rPr>
              <w:t>3</w:t>
            </w:r>
          </w:p>
        </w:tc>
        <w:tc>
          <w:tcPr>
            <w:tcW w:w="992" w:type="dxa"/>
            <w:vMerge w:val="restart"/>
            <w:vAlign w:val="center"/>
          </w:tcPr>
          <w:p>
            <w:pPr>
              <w:jc w:val="center"/>
              <w:rPr>
                <w:rFonts w:hint="eastAsia" w:ascii="宋体"/>
              </w:rPr>
            </w:pPr>
            <w:r>
              <w:rPr>
                <w:rFonts w:hint="eastAsia" w:ascii="宋体" w:hAnsi="宋体" w:cs="宋体"/>
              </w:rPr>
              <w:t>架体</w:t>
            </w:r>
          </w:p>
        </w:tc>
        <w:tc>
          <w:tcPr>
            <w:tcW w:w="1276" w:type="dxa"/>
            <w:vAlign w:val="center"/>
          </w:tcPr>
          <w:p>
            <w:pPr>
              <w:jc w:val="center"/>
              <w:rPr>
                <w:rFonts w:hint="eastAsia" w:ascii="宋体"/>
              </w:rPr>
            </w:pPr>
            <w:r>
              <w:rPr>
                <w:rFonts w:hint="eastAsia" w:ascii="宋体" w:hAnsi="宋体" w:cs="宋体"/>
                <w:color w:val="000000"/>
                <w:sz w:val="20"/>
              </w:rPr>
              <w:t>▲</w:t>
            </w:r>
            <w:r>
              <w:rPr>
                <w:rFonts w:hint="eastAsia" w:ascii="宋体" w:hAnsi="宋体" w:cs="宋体"/>
              </w:rPr>
              <w:t>挂板</w:t>
            </w:r>
          </w:p>
        </w:tc>
        <w:tc>
          <w:tcPr>
            <w:tcW w:w="1666" w:type="dxa"/>
            <w:vAlign w:val="center"/>
          </w:tcPr>
          <w:p>
            <w:pPr>
              <w:jc w:val="center"/>
              <w:rPr>
                <w:rFonts w:hint="eastAsia" w:ascii="宋体"/>
              </w:rPr>
            </w:pPr>
            <w:r>
              <w:rPr>
                <w:rFonts w:ascii="宋体" w:hAnsi="宋体" w:cs="宋体"/>
              </w:rPr>
              <w:t>1.2mm</w:t>
            </w:r>
          </w:p>
          <w:p>
            <w:pPr>
              <w:jc w:val="center"/>
              <w:rPr>
                <w:rFonts w:hint="eastAsia" w:ascii="宋体"/>
              </w:rPr>
            </w:pPr>
            <w:r>
              <w:rPr>
                <w:rFonts w:hint="eastAsia" w:ascii="宋体" w:hAnsi="宋体" w:cs="宋体"/>
              </w:rPr>
              <w:t>优质冷轧钢板</w:t>
            </w:r>
          </w:p>
        </w:tc>
        <w:tc>
          <w:tcPr>
            <w:tcW w:w="4678" w:type="dxa"/>
            <w:vAlign w:val="center"/>
          </w:tcPr>
          <w:p>
            <w:pPr>
              <w:rPr>
                <w:rFonts w:hint="eastAsia" w:ascii="宋体"/>
              </w:rPr>
            </w:pPr>
            <w:r>
              <w:rPr>
                <w:rFonts w:hint="eastAsia" w:ascii="宋体" w:hAnsi="宋体" w:cs="宋体"/>
              </w:rPr>
              <w:t>架体结实、坚固、设计新颖，安装规范，层数和间距可八层均匀自由调整，表面喷塑平正光亮，色泽均匀一致，无鼓泡、脱落、伤痕等缺陷。外观漂亮。表面经除油、除锈、磷化后喷塑。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color w:val="000000"/>
                <w:sz w:val="20"/>
              </w:rPr>
              <w:t>▲</w:t>
            </w:r>
            <w:r>
              <w:rPr>
                <w:rFonts w:hint="eastAsia" w:ascii="宋体" w:hAnsi="宋体" w:cs="宋体"/>
              </w:rPr>
              <w:t>立柱</w:t>
            </w:r>
          </w:p>
        </w:tc>
        <w:tc>
          <w:tcPr>
            <w:tcW w:w="1666" w:type="dxa"/>
            <w:vAlign w:val="center"/>
          </w:tcPr>
          <w:p>
            <w:pPr>
              <w:jc w:val="center"/>
              <w:rPr>
                <w:rFonts w:hint="eastAsia" w:ascii="宋体"/>
              </w:rPr>
            </w:pPr>
            <w:r>
              <w:rPr>
                <w:rFonts w:ascii="宋体" w:hAnsi="宋体" w:cs="宋体"/>
              </w:rPr>
              <w:t>1.</w:t>
            </w:r>
            <w:r>
              <w:rPr>
                <w:rFonts w:hint="eastAsia" w:ascii="宋体" w:hAnsi="宋体" w:cs="宋体"/>
              </w:rPr>
              <w:t>5</w:t>
            </w:r>
            <w:r>
              <w:rPr>
                <w:rFonts w:ascii="宋体" w:hAnsi="宋体" w:cs="宋体"/>
              </w:rPr>
              <w:t>mm</w:t>
            </w:r>
          </w:p>
          <w:p>
            <w:pPr>
              <w:jc w:val="center"/>
              <w:rPr>
                <w:rFonts w:hint="eastAsia" w:ascii="宋体"/>
              </w:rPr>
            </w:pPr>
            <w:r>
              <w:rPr>
                <w:rFonts w:hint="eastAsia" w:ascii="宋体" w:hAnsi="宋体" w:cs="宋体"/>
              </w:rPr>
              <w:t>优质冷轧钢板</w:t>
            </w:r>
          </w:p>
        </w:tc>
        <w:tc>
          <w:tcPr>
            <w:tcW w:w="4678" w:type="dxa"/>
            <w:vAlign w:val="center"/>
          </w:tcPr>
          <w:p>
            <w:pPr>
              <w:rPr>
                <w:rFonts w:hint="eastAsia" w:ascii="宋体"/>
                <w:b/>
              </w:rPr>
            </w:pPr>
            <w:r>
              <w:rPr>
                <w:rFonts w:hint="eastAsia" w:ascii="宋体"/>
              </w:rPr>
              <w:t>采用1.5mm厚优质冷轧钢板，三根连接横梁焊成整体，达到结构坚固合理、美观大方不变形。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spacing w:line="380" w:lineRule="atLeast"/>
              <w:jc w:val="center"/>
              <w:textAlignment w:val="center"/>
              <w:rPr>
                <w:rFonts w:ascii="宋体" w:hAnsi="宋体" w:cs="宋体"/>
                <w:szCs w:val="21"/>
              </w:rPr>
            </w:pPr>
            <w:r>
              <w:rPr>
                <w:rFonts w:hint="eastAsia" w:ascii="宋体" w:hAnsi="宋体" w:cs="宋体"/>
                <w:szCs w:val="21"/>
              </w:rPr>
              <w:t>▲</w:t>
            </w:r>
            <w:r>
              <w:rPr>
                <w:rFonts w:hint="eastAsia" w:ascii="宋体" w:hAnsi="宋体" w:cs="宋体"/>
              </w:rPr>
              <w:t>搁板</w:t>
            </w:r>
          </w:p>
        </w:tc>
        <w:tc>
          <w:tcPr>
            <w:tcW w:w="1666" w:type="dxa"/>
            <w:vAlign w:val="center"/>
          </w:tcPr>
          <w:p>
            <w:pPr>
              <w:jc w:val="center"/>
              <w:rPr>
                <w:rFonts w:hint="eastAsia" w:ascii="宋体"/>
              </w:rPr>
            </w:pPr>
            <w:r>
              <w:rPr>
                <w:rFonts w:ascii="宋体" w:hAnsi="宋体" w:cs="宋体"/>
              </w:rPr>
              <w:t>1.2mm</w:t>
            </w:r>
          </w:p>
          <w:p>
            <w:pPr>
              <w:jc w:val="center"/>
              <w:rPr>
                <w:rFonts w:hint="eastAsia" w:ascii="宋体"/>
              </w:rPr>
            </w:pPr>
            <w:r>
              <w:rPr>
                <w:rFonts w:hint="eastAsia" w:ascii="宋体" w:hAnsi="宋体" w:cs="宋体"/>
              </w:rPr>
              <w:t>优质冷轧钢板</w:t>
            </w:r>
          </w:p>
        </w:tc>
        <w:tc>
          <w:tcPr>
            <w:tcW w:w="4678" w:type="dxa"/>
            <w:vAlign w:val="center"/>
          </w:tcPr>
          <w:p>
            <w:pPr>
              <w:rPr>
                <w:rFonts w:hint="eastAsia"/>
              </w:rPr>
            </w:pPr>
            <w:r>
              <w:rPr>
                <w:rFonts w:hint="eastAsia" w:ascii="宋体"/>
              </w:rPr>
              <w:t>托板：采用1.2mm厚优质冷轧钢板，压筋工艺确保搁板不变形，外形美观，结构新颖，刚性足，承重能力强，每层承重80KG。表面采用酸洗磷化后进行喷塑处理。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spacing w:line="380" w:lineRule="atLeast"/>
              <w:jc w:val="center"/>
              <w:textAlignment w:val="center"/>
              <w:rPr>
                <w:rFonts w:ascii="宋体" w:hAnsi="宋体" w:cs="宋体"/>
                <w:szCs w:val="21"/>
              </w:rPr>
            </w:pPr>
            <w:r>
              <w:rPr>
                <w:rFonts w:hint="eastAsia" w:ascii="宋体" w:hAnsi="宋体" w:cs="宋体"/>
                <w:szCs w:val="21"/>
              </w:rPr>
              <w:t>▲</w:t>
            </w:r>
            <w:r>
              <w:rPr>
                <w:rFonts w:hint="eastAsia" w:ascii="宋体" w:hAnsi="宋体" w:cs="宋体"/>
              </w:rPr>
              <w:t>档棒</w:t>
            </w:r>
          </w:p>
        </w:tc>
        <w:tc>
          <w:tcPr>
            <w:tcW w:w="1666" w:type="dxa"/>
            <w:vAlign w:val="center"/>
          </w:tcPr>
          <w:p>
            <w:pPr>
              <w:jc w:val="center"/>
              <w:rPr>
                <w:rFonts w:hint="eastAsia" w:ascii="宋体"/>
              </w:rPr>
            </w:pPr>
            <w:r>
              <w:rPr>
                <w:rFonts w:ascii="宋体" w:hAnsi="宋体" w:cs="宋体"/>
              </w:rPr>
              <w:t>1.0mm</w:t>
            </w:r>
          </w:p>
          <w:p>
            <w:pPr>
              <w:jc w:val="center"/>
              <w:rPr>
                <w:rFonts w:hint="eastAsia" w:ascii="宋体"/>
              </w:rPr>
            </w:pPr>
            <w:r>
              <w:rPr>
                <w:rFonts w:hint="eastAsia" w:ascii="宋体" w:hAnsi="宋体" w:cs="宋体"/>
              </w:rPr>
              <w:t>优质冷轧钢板</w:t>
            </w:r>
          </w:p>
        </w:tc>
        <w:tc>
          <w:tcPr>
            <w:tcW w:w="4678" w:type="dxa"/>
            <w:vAlign w:val="center"/>
          </w:tcPr>
          <w:p>
            <w:pPr>
              <w:rPr>
                <w:rFonts w:hint="eastAsia" w:ascii="宋体"/>
              </w:rPr>
            </w:pPr>
            <w:r>
              <w:rPr>
                <w:rFonts w:hint="eastAsia" w:ascii="宋体"/>
              </w:rPr>
              <w:t>采用1.0mm优质冷轧钢板，两头冲凹槽且带有防滑扣，模具冲压成型，档棒为4折边，沿立柱垂直方向可以自由调整高度。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pPr>
              <w:jc w:val="center"/>
              <w:rPr>
                <w:rFonts w:hint="eastAsia" w:ascii="宋体"/>
              </w:rPr>
            </w:pPr>
            <w:r>
              <w:rPr>
                <w:rFonts w:ascii="宋体" w:hAnsi="宋体" w:cs="宋体"/>
              </w:rPr>
              <w:t>4</w:t>
            </w:r>
          </w:p>
        </w:tc>
        <w:tc>
          <w:tcPr>
            <w:tcW w:w="992" w:type="dxa"/>
            <w:vMerge w:val="restart"/>
            <w:vAlign w:val="center"/>
          </w:tcPr>
          <w:p>
            <w:pPr>
              <w:jc w:val="center"/>
              <w:rPr>
                <w:rFonts w:hint="eastAsia" w:ascii="宋体"/>
              </w:rPr>
            </w:pPr>
            <w:r>
              <w:rPr>
                <w:rFonts w:hint="eastAsia" w:ascii="宋体" w:hAnsi="宋体" w:cs="宋体"/>
              </w:rPr>
              <w:t>门面</w:t>
            </w:r>
          </w:p>
        </w:tc>
        <w:tc>
          <w:tcPr>
            <w:tcW w:w="1276" w:type="dxa"/>
            <w:vAlign w:val="center"/>
          </w:tcPr>
          <w:p>
            <w:pPr>
              <w:jc w:val="center"/>
              <w:rPr>
                <w:rFonts w:hint="eastAsia" w:ascii="宋体"/>
              </w:rPr>
            </w:pPr>
            <w:r>
              <w:rPr>
                <w:rFonts w:hint="eastAsia" w:ascii="宋体" w:hAnsi="宋体" w:cs="宋体"/>
              </w:rPr>
              <w:t>门</w:t>
            </w:r>
            <w:r>
              <w:rPr>
                <w:rFonts w:ascii="宋体" w:hAnsi="宋体" w:cs="宋体"/>
              </w:rPr>
              <w:t xml:space="preserve">  </w:t>
            </w:r>
            <w:r>
              <w:rPr>
                <w:rFonts w:hint="eastAsia" w:ascii="宋体" w:hAnsi="宋体" w:cs="宋体"/>
              </w:rPr>
              <w:t>框</w:t>
            </w:r>
          </w:p>
        </w:tc>
        <w:tc>
          <w:tcPr>
            <w:tcW w:w="1666" w:type="dxa"/>
            <w:vAlign w:val="center"/>
          </w:tcPr>
          <w:p>
            <w:pPr>
              <w:jc w:val="center"/>
              <w:rPr>
                <w:rFonts w:ascii="宋体" w:hAnsi="宋体" w:cs="宋体"/>
              </w:rPr>
            </w:pPr>
            <w:r>
              <w:rPr>
                <w:rFonts w:ascii="宋体" w:hAnsi="宋体" w:cs="宋体"/>
              </w:rPr>
              <w:t>1.</w:t>
            </w:r>
            <w:r>
              <w:rPr>
                <w:rFonts w:hint="eastAsia" w:ascii="宋体" w:hAnsi="宋体" w:cs="宋体"/>
              </w:rPr>
              <w:t>2</w:t>
            </w:r>
            <w:r>
              <w:rPr>
                <w:rFonts w:ascii="宋体" w:hAnsi="宋体" w:cs="宋体"/>
              </w:rPr>
              <w:t>mm</w:t>
            </w:r>
          </w:p>
          <w:p>
            <w:pPr>
              <w:jc w:val="center"/>
              <w:rPr>
                <w:rFonts w:hint="eastAsia" w:ascii="宋体"/>
              </w:rPr>
            </w:pPr>
            <w:r>
              <w:rPr>
                <w:rFonts w:hint="eastAsia" w:ascii="宋体" w:hAnsi="宋体" w:cs="宋体"/>
              </w:rPr>
              <w:t>优质冷轧钢板</w:t>
            </w:r>
          </w:p>
        </w:tc>
        <w:tc>
          <w:tcPr>
            <w:tcW w:w="4678" w:type="dxa"/>
            <w:vMerge w:val="restart"/>
            <w:vAlign w:val="center"/>
          </w:tcPr>
          <w:p>
            <w:pPr>
              <w:rPr>
                <w:rFonts w:ascii="宋体" w:hAnsi="宋体" w:cs="宋体"/>
              </w:rPr>
            </w:pPr>
            <w:r>
              <w:rPr>
                <w:rFonts w:hint="eastAsia" w:ascii="宋体" w:hAnsi="宋体" w:cs="宋体"/>
              </w:rPr>
              <w:t>门板平整，款式新颖，表面亚光喷塑。表面经除油、除锈、磷化后喷塑。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门</w:t>
            </w:r>
            <w:r>
              <w:rPr>
                <w:rFonts w:ascii="宋体" w:hAnsi="宋体" w:cs="宋体"/>
              </w:rPr>
              <w:t xml:space="preserve">  </w:t>
            </w:r>
            <w:r>
              <w:rPr>
                <w:rFonts w:hint="eastAsia" w:ascii="宋体" w:hAnsi="宋体" w:cs="宋体"/>
              </w:rPr>
              <w:t>板</w:t>
            </w:r>
          </w:p>
        </w:tc>
        <w:tc>
          <w:tcPr>
            <w:tcW w:w="1666" w:type="dxa"/>
            <w:vAlign w:val="center"/>
          </w:tcPr>
          <w:p>
            <w:pPr>
              <w:jc w:val="center"/>
              <w:rPr>
                <w:rFonts w:ascii="宋体" w:hAnsi="宋体" w:cs="宋体"/>
              </w:rPr>
            </w:pPr>
            <w:r>
              <w:rPr>
                <w:rFonts w:ascii="宋体" w:hAnsi="宋体" w:cs="宋体"/>
              </w:rPr>
              <w:t>1.</w:t>
            </w:r>
            <w:r>
              <w:rPr>
                <w:rFonts w:hint="eastAsia" w:ascii="宋体" w:hAnsi="宋体" w:cs="宋体"/>
              </w:rPr>
              <w:t>2</w:t>
            </w:r>
            <w:r>
              <w:rPr>
                <w:rFonts w:ascii="宋体" w:hAnsi="宋体" w:cs="宋体"/>
              </w:rPr>
              <w:t>mm</w:t>
            </w:r>
          </w:p>
          <w:p>
            <w:pPr>
              <w:jc w:val="center"/>
              <w:rPr>
                <w:rFonts w:hint="eastAsia" w:ascii="宋体"/>
              </w:rPr>
            </w:pPr>
            <w:r>
              <w:rPr>
                <w:rFonts w:hint="eastAsia" w:ascii="宋体" w:hAnsi="宋体" w:cs="宋体"/>
              </w:rPr>
              <w:t>优质冷轧钢板</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定位模块</w:t>
            </w:r>
          </w:p>
        </w:tc>
        <w:tc>
          <w:tcPr>
            <w:tcW w:w="1666" w:type="dxa"/>
            <w:vAlign w:val="center"/>
          </w:tcPr>
          <w:p>
            <w:pPr>
              <w:jc w:val="center"/>
              <w:rPr>
                <w:rFonts w:hint="eastAsia" w:ascii="宋体"/>
              </w:rPr>
            </w:pPr>
            <w:r>
              <w:rPr>
                <w:rFonts w:ascii="宋体" w:hAnsi="宋体" w:cs="宋体"/>
              </w:rPr>
              <w:t>ABS</w:t>
            </w:r>
            <w:r>
              <w:rPr>
                <w:rFonts w:hint="eastAsia" w:ascii="宋体" w:hAnsi="宋体" w:cs="宋体"/>
              </w:rPr>
              <w:t>注塑件</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hint="eastAsia" w:ascii="宋体"/>
              </w:rPr>
            </w:pPr>
            <w:r>
              <w:rPr>
                <w:rFonts w:ascii="宋体" w:hAnsi="宋体" w:cs="宋体"/>
              </w:rPr>
              <w:t>5</w:t>
            </w:r>
          </w:p>
        </w:tc>
        <w:tc>
          <w:tcPr>
            <w:tcW w:w="992" w:type="dxa"/>
            <w:vAlign w:val="center"/>
          </w:tcPr>
          <w:p>
            <w:pPr>
              <w:jc w:val="center"/>
              <w:rPr>
                <w:rFonts w:hint="eastAsia" w:ascii="宋体"/>
              </w:rPr>
            </w:pPr>
            <w:r>
              <w:rPr>
                <w:rFonts w:hint="eastAsia" w:ascii="宋体" w:hAnsi="宋体" w:cs="宋体"/>
              </w:rPr>
              <w:t>侧板</w:t>
            </w:r>
          </w:p>
        </w:tc>
        <w:tc>
          <w:tcPr>
            <w:tcW w:w="1276" w:type="dxa"/>
            <w:vAlign w:val="center"/>
          </w:tcPr>
          <w:p>
            <w:pPr>
              <w:jc w:val="center"/>
              <w:rPr>
                <w:rFonts w:hint="eastAsia" w:ascii="宋体"/>
              </w:rPr>
            </w:pPr>
            <w:r>
              <w:rPr>
                <w:rFonts w:hint="eastAsia" w:ascii="宋体" w:hAnsi="宋体" w:cs="宋体"/>
              </w:rPr>
              <w:t>侧面板</w:t>
            </w:r>
          </w:p>
        </w:tc>
        <w:tc>
          <w:tcPr>
            <w:tcW w:w="1666" w:type="dxa"/>
            <w:vAlign w:val="center"/>
          </w:tcPr>
          <w:p>
            <w:pPr>
              <w:jc w:val="center"/>
              <w:rPr>
                <w:rFonts w:hint="eastAsia" w:ascii="宋体"/>
              </w:rPr>
            </w:pPr>
            <w:r>
              <w:rPr>
                <w:rFonts w:ascii="宋体" w:hAnsi="宋体" w:cs="宋体"/>
              </w:rPr>
              <w:t>1.2mm</w:t>
            </w:r>
          </w:p>
          <w:p>
            <w:pPr>
              <w:jc w:val="center"/>
              <w:rPr>
                <w:rFonts w:hint="eastAsia" w:ascii="宋体"/>
              </w:rPr>
            </w:pPr>
            <w:r>
              <w:rPr>
                <w:rFonts w:hint="eastAsia" w:ascii="宋体" w:hAnsi="宋体" w:cs="宋体"/>
              </w:rPr>
              <w:t>优质冷轧钢板</w:t>
            </w:r>
          </w:p>
        </w:tc>
        <w:tc>
          <w:tcPr>
            <w:tcW w:w="4678" w:type="dxa"/>
            <w:vAlign w:val="center"/>
          </w:tcPr>
          <w:p>
            <w:pPr>
              <w:rPr>
                <w:rFonts w:hint="eastAsia" w:ascii="宋体"/>
              </w:rPr>
            </w:pPr>
            <w:r>
              <w:rPr>
                <w:rFonts w:hint="eastAsia" w:ascii="宋体" w:hAnsi="宋体" w:cs="宋体"/>
              </w:rPr>
              <w:t>侧板采用冷轧钢材包边，规格为60×100</w:t>
            </w:r>
            <w:r>
              <w:rPr>
                <w:rFonts w:ascii="宋体" w:hAnsi="宋体" w:cs="宋体"/>
              </w:rPr>
              <w:t>mm</w:t>
            </w:r>
            <w:r>
              <w:rPr>
                <w:rFonts w:hint="eastAsia" w:ascii="宋体" w:hAnsi="宋体" w:cs="宋体"/>
              </w:rPr>
              <w:t>，外圆半径1</w:t>
            </w:r>
            <w:r>
              <w:rPr>
                <w:rFonts w:ascii="宋体" w:hAnsi="宋体" w:cs="宋体"/>
              </w:rPr>
              <w:t>0mm</w:t>
            </w:r>
            <w:r>
              <w:rPr>
                <w:rFonts w:hint="eastAsia" w:ascii="宋体" w:hAnsi="宋体" w:cs="宋体"/>
              </w:rPr>
              <w:t>；表面亚光喷塑, 设计新颖，造型美观。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pPr>
              <w:jc w:val="center"/>
              <w:rPr>
                <w:rFonts w:hint="eastAsia" w:ascii="宋体"/>
              </w:rPr>
            </w:pPr>
            <w:r>
              <w:rPr>
                <w:rFonts w:ascii="宋体" w:hAnsi="宋体" w:cs="宋体"/>
              </w:rPr>
              <w:t>6</w:t>
            </w:r>
          </w:p>
        </w:tc>
        <w:tc>
          <w:tcPr>
            <w:tcW w:w="992" w:type="dxa"/>
            <w:vMerge w:val="restart"/>
            <w:vAlign w:val="center"/>
          </w:tcPr>
          <w:p>
            <w:pPr>
              <w:jc w:val="center"/>
              <w:rPr>
                <w:rFonts w:hint="eastAsia" w:ascii="宋体"/>
              </w:rPr>
            </w:pPr>
            <w:r>
              <w:rPr>
                <w:rFonts w:hint="eastAsia" w:ascii="宋体" w:hAnsi="宋体" w:cs="宋体"/>
              </w:rPr>
              <w:t>传动</w:t>
            </w:r>
          </w:p>
          <w:p>
            <w:pPr>
              <w:jc w:val="center"/>
              <w:rPr>
                <w:rFonts w:hint="eastAsia" w:ascii="宋体"/>
              </w:rPr>
            </w:pPr>
            <w:r>
              <w:rPr>
                <w:rFonts w:hint="eastAsia" w:ascii="宋体" w:hAnsi="宋体" w:cs="宋体"/>
              </w:rPr>
              <w:t>机构</w:t>
            </w:r>
          </w:p>
        </w:tc>
        <w:tc>
          <w:tcPr>
            <w:tcW w:w="1276" w:type="dxa"/>
            <w:vAlign w:val="center"/>
          </w:tcPr>
          <w:p>
            <w:pPr>
              <w:jc w:val="center"/>
              <w:rPr>
                <w:rFonts w:hint="eastAsia" w:ascii="宋体"/>
              </w:rPr>
            </w:pPr>
            <w:r>
              <w:rPr>
                <w:rFonts w:hint="eastAsia" w:ascii="宋体" w:hAnsi="宋体" w:cs="宋体"/>
              </w:rPr>
              <w:t>轴</w:t>
            </w:r>
            <w:r>
              <w:rPr>
                <w:rFonts w:ascii="宋体" w:hAnsi="宋体" w:cs="宋体"/>
              </w:rPr>
              <w:t xml:space="preserve">  </w:t>
            </w:r>
            <w:r>
              <w:rPr>
                <w:rFonts w:hint="eastAsia" w:ascii="宋体" w:hAnsi="宋体" w:cs="宋体"/>
              </w:rPr>
              <w:t>承</w:t>
            </w:r>
          </w:p>
        </w:tc>
        <w:tc>
          <w:tcPr>
            <w:tcW w:w="1666" w:type="dxa"/>
            <w:vAlign w:val="center"/>
          </w:tcPr>
          <w:p>
            <w:pPr>
              <w:jc w:val="center"/>
              <w:rPr>
                <w:rFonts w:hint="eastAsia" w:ascii="宋体"/>
              </w:rPr>
            </w:pPr>
            <w:r>
              <w:rPr>
                <w:rFonts w:ascii="宋体" w:hAnsi="宋体" w:cs="宋体"/>
              </w:rPr>
              <w:t>HR204E</w:t>
            </w:r>
            <w:r>
              <w:rPr>
                <w:rFonts w:hint="eastAsia" w:ascii="宋体" w:hAnsi="宋体" w:cs="宋体"/>
              </w:rPr>
              <w:t>级</w:t>
            </w:r>
          </w:p>
          <w:p>
            <w:pPr>
              <w:jc w:val="center"/>
              <w:rPr>
                <w:rFonts w:hint="eastAsia" w:ascii="宋体"/>
              </w:rPr>
            </w:pPr>
            <w:r>
              <w:rPr>
                <w:rFonts w:hint="eastAsia" w:ascii="宋体" w:hAnsi="宋体" w:cs="宋体"/>
              </w:rPr>
              <w:t>向心轴承</w:t>
            </w:r>
          </w:p>
        </w:tc>
        <w:tc>
          <w:tcPr>
            <w:tcW w:w="4678" w:type="dxa"/>
            <w:vMerge w:val="restart"/>
            <w:vAlign w:val="center"/>
          </w:tcPr>
          <w:p>
            <w:pPr>
              <w:rPr>
                <w:rFonts w:hint="eastAsia" w:ascii="宋体"/>
              </w:rPr>
            </w:pPr>
            <w:r>
              <w:rPr>
                <w:rFonts w:hint="eastAsia" w:ascii="宋体" w:hAnsi="宋体" w:cs="宋体"/>
              </w:rPr>
              <w:t>传动机构配合精度高，定位可靠。传动轻便灵活，摇力轻，运行平稳；</w:t>
            </w:r>
          </w:p>
          <w:p>
            <w:pPr>
              <w:rPr>
                <w:rFonts w:hint="eastAsia" w:ascii="宋体"/>
              </w:rPr>
            </w:pPr>
            <w:r>
              <w:rPr>
                <w:rFonts w:hint="eastAsia" w:cs="宋体"/>
              </w:rPr>
              <w:t>滚轮采用铸造锻钢滚轮，刚性强度、承载力更足。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传动轴</w:t>
            </w:r>
          </w:p>
        </w:tc>
        <w:tc>
          <w:tcPr>
            <w:tcW w:w="1666" w:type="dxa"/>
            <w:vAlign w:val="center"/>
          </w:tcPr>
          <w:p>
            <w:pPr>
              <w:jc w:val="center"/>
              <w:rPr>
                <w:rFonts w:hint="eastAsia" w:ascii="宋体"/>
              </w:rPr>
            </w:pPr>
            <w:r>
              <w:rPr>
                <w:rFonts w:hint="eastAsia" w:ascii="宋体" w:hAnsi="宋体" w:cs="宋体"/>
              </w:rPr>
              <w:t>Φ</w:t>
            </w:r>
            <w:r>
              <w:rPr>
                <w:rFonts w:ascii="宋体" w:hAnsi="宋体" w:cs="宋体"/>
              </w:rPr>
              <w:t>25</w:t>
            </w:r>
            <w:r>
              <w:rPr>
                <w:rFonts w:hint="eastAsia" w:ascii="宋体" w:hAnsi="宋体" w:cs="宋体"/>
              </w:rPr>
              <w:t>实心</w:t>
            </w:r>
          </w:p>
          <w:p>
            <w:pPr>
              <w:jc w:val="center"/>
              <w:rPr>
                <w:rFonts w:hint="eastAsia" w:ascii="宋体"/>
              </w:rPr>
            </w:pPr>
            <w:r>
              <w:rPr>
                <w:rFonts w:ascii="宋体" w:hAnsi="宋体" w:cs="宋体"/>
              </w:rPr>
              <w:t>45</w:t>
            </w:r>
            <w:r>
              <w:rPr>
                <w:rFonts w:ascii="宋体" w:hAnsi="宋体" w:cs="宋体"/>
                <w:vertAlign w:val="superscript"/>
              </w:rPr>
              <w:t>#</w:t>
            </w:r>
            <w:r>
              <w:rPr>
                <w:rFonts w:hint="eastAsia" w:ascii="宋体" w:hAnsi="宋体" w:cs="宋体"/>
              </w:rPr>
              <w:t>钢</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连接钢管</w:t>
            </w:r>
          </w:p>
        </w:tc>
        <w:tc>
          <w:tcPr>
            <w:tcW w:w="1666" w:type="dxa"/>
            <w:vAlign w:val="center"/>
          </w:tcPr>
          <w:p>
            <w:pPr>
              <w:jc w:val="center"/>
              <w:rPr>
                <w:rFonts w:hint="eastAsia" w:ascii="宋体"/>
              </w:rPr>
            </w:pPr>
            <w:r>
              <w:rPr>
                <w:rFonts w:hint="eastAsia" w:ascii="宋体" w:hAnsi="宋体" w:cs="宋体"/>
              </w:rPr>
              <w:t>内径Φ</w:t>
            </w:r>
            <w:r>
              <w:rPr>
                <w:rFonts w:ascii="宋体" w:hAnsi="宋体" w:cs="宋体"/>
              </w:rPr>
              <w:t>25*25</w:t>
            </w:r>
          </w:p>
          <w:p>
            <w:pPr>
              <w:jc w:val="center"/>
              <w:rPr>
                <w:rFonts w:hint="eastAsia" w:ascii="宋体"/>
                <w:w w:val="90"/>
              </w:rPr>
            </w:pPr>
            <w:r>
              <w:rPr>
                <w:rFonts w:hint="eastAsia" w:ascii="宋体" w:hAnsi="宋体" w:cs="宋体"/>
              </w:rPr>
              <w:t>无缝钢管</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铁滚轮</w:t>
            </w:r>
          </w:p>
        </w:tc>
        <w:tc>
          <w:tcPr>
            <w:tcW w:w="1666" w:type="dxa"/>
            <w:vAlign w:val="center"/>
          </w:tcPr>
          <w:p>
            <w:pPr>
              <w:jc w:val="center"/>
              <w:rPr>
                <w:rFonts w:hint="eastAsia" w:ascii="宋体"/>
              </w:rPr>
            </w:pPr>
            <w:r>
              <w:rPr>
                <w:rFonts w:ascii="宋体" w:hAnsi="宋体" w:cs="宋体"/>
              </w:rPr>
              <w:t>HT200</w:t>
            </w:r>
          </w:p>
          <w:p>
            <w:pPr>
              <w:jc w:val="center"/>
              <w:rPr>
                <w:rFonts w:hint="eastAsia" w:ascii="宋体"/>
              </w:rPr>
            </w:pPr>
            <w:r>
              <w:rPr>
                <w:rFonts w:hint="eastAsia" w:ascii="宋体" w:hAnsi="宋体" w:cs="宋体"/>
              </w:rPr>
              <w:t>高强度铸造</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齿</w:t>
            </w:r>
            <w:r>
              <w:rPr>
                <w:rFonts w:ascii="宋体" w:hAnsi="宋体" w:cs="宋体"/>
              </w:rPr>
              <w:t xml:space="preserve">  </w:t>
            </w:r>
            <w:r>
              <w:rPr>
                <w:rFonts w:hint="eastAsia" w:ascii="宋体" w:hAnsi="宋体" w:cs="宋体"/>
              </w:rPr>
              <w:t>轮</w:t>
            </w:r>
          </w:p>
        </w:tc>
        <w:tc>
          <w:tcPr>
            <w:tcW w:w="1666" w:type="dxa"/>
            <w:vAlign w:val="center"/>
          </w:tcPr>
          <w:p>
            <w:pPr>
              <w:jc w:val="center"/>
              <w:rPr>
                <w:rFonts w:hint="eastAsia" w:ascii="宋体"/>
              </w:rPr>
            </w:pPr>
            <w:r>
              <w:rPr>
                <w:rFonts w:ascii="宋体" w:hAnsi="宋体" w:cs="宋体"/>
              </w:rPr>
              <w:t>ZG45</w:t>
            </w:r>
          </w:p>
          <w:p>
            <w:pPr>
              <w:jc w:val="center"/>
              <w:rPr>
                <w:rFonts w:hint="eastAsia" w:ascii="宋体"/>
              </w:rPr>
            </w:pPr>
            <w:r>
              <w:rPr>
                <w:rFonts w:hint="eastAsia" w:ascii="宋体" w:hAnsi="宋体" w:cs="宋体"/>
              </w:rPr>
              <w:t>滚轮精制</w:t>
            </w:r>
          </w:p>
        </w:tc>
        <w:tc>
          <w:tcPr>
            <w:tcW w:w="4678" w:type="dxa"/>
            <w:vAlign w:val="center"/>
          </w:tcPr>
          <w:p>
            <w:pPr>
              <w:rPr>
                <w:rFonts w:hint="eastAsia" w:ascii="宋体"/>
              </w:rPr>
            </w:pPr>
            <w:r>
              <w:rPr>
                <w:rFonts w:hint="eastAsia" w:ascii="宋体" w:hAnsi="宋体" w:cs="宋体"/>
              </w:rPr>
              <w:t>性能达到国标标准，不会出现失灵、打滑现象。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摩托车</w:t>
            </w:r>
          </w:p>
          <w:p>
            <w:pPr>
              <w:jc w:val="center"/>
              <w:rPr>
                <w:rFonts w:hint="eastAsia" w:ascii="宋体"/>
              </w:rPr>
            </w:pPr>
            <w:r>
              <w:rPr>
                <w:rFonts w:hint="eastAsia" w:ascii="宋体" w:hAnsi="宋体" w:cs="宋体"/>
              </w:rPr>
              <w:t>链条</w:t>
            </w:r>
          </w:p>
        </w:tc>
        <w:tc>
          <w:tcPr>
            <w:tcW w:w="1666" w:type="dxa"/>
            <w:vAlign w:val="center"/>
          </w:tcPr>
          <w:p>
            <w:pPr>
              <w:jc w:val="center"/>
              <w:rPr>
                <w:rFonts w:hint="eastAsia" w:ascii="宋体"/>
              </w:rPr>
            </w:pPr>
            <w:r>
              <w:rPr>
                <w:rFonts w:hint="eastAsia" w:ascii="宋体" w:hAnsi="宋体" w:cs="宋体"/>
              </w:rPr>
              <w:t>Φ</w:t>
            </w:r>
            <w:r>
              <w:rPr>
                <w:rFonts w:ascii="宋体" w:hAnsi="宋体" w:cs="宋体"/>
              </w:rPr>
              <w:t>8.5</w:t>
            </w:r>
            <w:r>
              <w:rPr>
                <w:rFonts w:hint="eastAsia" w:ascii="宋体" w:hAnsi="宋体" w:cs="宋体"/>
              </w:rPr>
              <w:t>节距</w:t>
            </w:r>
          </w:p>
          <w:p>
            <w:pPr>
              <w:jc w:val="center"/>
              <w:rPr>
                <w:rFonts w:hint="eastAsia" w:ascii="宋体"/>
              </w:rPr>
            </w:pPr>
            <w:r>
              <w:rPr>
                <w:rFonts w:ascii="宋体" w:hAnsi="宋体" w:cs="宋体"/>
              </w:rPr>
              <w:t xml:space="preserve">12.7FR420 </w:t>
            </w:r>
          </w:p>
        </w:tc>
        <w:tc>
          <w:tcPr>
            <w:tcW w:w="4678" w:type="dxa"/>
            <w:vAlign w:val="center"/>
          </w:tcPr>
          <w:p>
            <w:pPr>
              <w:rPr>
                <w:rFonts w:hint="eastAsia" w:ascii="宋体"/>
              </w:rPr>
            </w:pPr>
            <w:r>
              <w:rPr>
                <w:rFonts w:hint="eastAsia" w:ascii="宋体" w:hAnsi="宋体" w:cs="宋体"/>
              </w:rPr>
              <w:t>性能达到国标标准，不会出现失灵、打滑现象。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ind w:left="76" w:right="-13" w:rightChars="-6" w:hanging="75" w:hangingChars="36"/>
              <w:jc w:val="center"/>
              <w:rPr>
                <w:rFonts w:hint="eastAsia" w:ascii="宋体"/>
              </w:rPr>
            </w:pPr>
            <w:r>
              <w:rPr>
                <w:rFonts w:hint="eastAsia" w:ascii="宋体" w:hAnsi="宋体" w:cs="宋体"/>
              </w:rPr>
              <w:t>摇把</w:t>
            </w:r>
          </w:p>
        </w:tc>
        <w:tc>
          <w:tcPr>
            <w:tcW w:w="1666" w:type="dxa"/>
            <w:vAlign w:val="center"/>
          </w:tcPr>
          <w:p>
            <w:pPr>
              <w:jc w:val="center"/>
              <w:rPr>
                <w:rFonts w:hint="eastAsia" w:ascii="宋体"/>
              </w:rPr>
            </w:pPr>
            <w:r>
              <w:rPr>
                <w:rFonts w:hint="eastAsia" w:ascii="宋体" w:hAnsi="宋体" w:cs="宋体"/>
              </w:rPr>
              <w:t>Φ320-390</w:t>
            </w:r>
          </w:p>
        </w:tc>
        <w:tc>
          <w:tcPr>
            <w:tcW w:w="4678" w:type="dxa"/>
            <w:vMerge w:val="restar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摇手体</w:t>
            </w:r>
          </w:p>
          <w:p>
            <w:pPr>
              <w:jc w:val="center"/>
              <w:rPr>
                <w:rFonts w:hint="eastAsia" w:ascii="宋体"/>
              </w:rPr>
            </w:pPr>
            <w:r>
              <w:rPr>
                <w:rFonts w:hint="eastAsia" w:ascii="宋体" w:hAnsi="宋体" w:cs="宋体"/>
              </w:rPr>
              <w:t>总</w:t>
            </w:r>
            <w:r>
              <w:rPr>
                <w:rFonts w:ascii="宋体" w:hAnsi="宋体" w:cs="宋体"/>
              </w:rPr>
              <w:t xml:space="preserve">  </w:t>
            </w:r>
            <w:r>
              <w:rPr>
                <w:rFonts w:hint="eastAsia" w:ascii="宋体" w:hAnsi="宋体" w:cs="宋体"/>
              </w:rPr>
              <w:t>成</w:t>
            </w:r>
          </w:p>
        </w:tc>
        <w:tc>
          <w:tcPr>
            <w:tcW w:w="1666" w:type="dxa"/>
            <w:vAlign w:val="center"/>
          </w:tcPr>
          <w:p>
            <w:pPr>
              <w:jc w:val="center"/>
              <w:rPr>
                <w:rFonts w:hint="eastAsia" w:ascii="宋体"/>
              </w:rPr>
            </w:pPr>
            <w:r>
              <w:rPr>
                <w:rFonts w:hint="eastAsia" w:ascii="宋体" w:hAnsi="宋体" w:cs="宋体"/>
              </w:rPr>
              <w:t>滚珠轴承</w:t>
            </w:r>
            <w:r>
              <w:rPr>
                <w:rFonts w:hint="eastAsia" w:cs="宋体"/>
              </w:rPr>
              <w:t>采用双向超越离合器结构</w:t>
            </w:r>
            <w:r>
              <w:rPr>
                <w:rFonts w:ascii="宋体" w:hAnsi="宋体" w:cs="宋体"/>
              </w:rPr>
              <w:t>GB1285-85</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pPr>
              <w:jc w:val="center"/>
              <w:rPr>
                <w:rFonts w:hint="eastAsia" w:ascii="宋体"/>
              </w:rPr>
            </w:pPr>
            <w:r>
              <w:rPr>
                <w:rFonts w:ascii="宋体" w:hAnsi="宋体" w:cs="宋体"/>
              </w:rPr>
              <w:t>7</w:t>
            </w:r>
          </w:p>
        </w:tc>
        <w:tc>
          <w:tcPr>
            <w:tcW w:w="992" w:type="dxa"/>
            <w:vMerge w:val="restart"/>
            <w:vAlign w:val="center"/>
          </w:tcPr>
          <w:p>
            <w:pPr>
              <w:jc w:val="center"/>
              <w:rPr>
                <w:rFonts w:ascii="宋体" w:hAnsi="宋体" w:cs="宋体"/>
              </w:rPr>
            </w:pPr>
            <w:r>
              <w:rPr>
                <w:rFonts w:hint="eastAsia" w:ascii="宋体" w:hAnsi="宋体" w:cs="宋体"/>
              </w:rPr>
              <w:t>制动</w:t>
            </w:r>
          </w:p>
          <w:p>
            <w:pPr>
              <w:jc w:val="center"/>
              <w:rPr>
                <w:rFonts w:hint="eastAsia" w:ascii="宋体"/>
              </w:rPr>
            </w:pPr>
            <w:r>
              <w:rPr>
                <w:rFonts w:hint="eastAsia" w:ascii="宋体" w:hAnsi="宋体" w:cs="宋体"/>
              </w:rPr>
              <w:t>装置</w:t>
            </w:r>
          </w:p>
        </w:tc>
        <w:tc>
          <w:tcPr>
            <w:tcW w:w="1276" w:type="dxa"/>
            <w:vAlign w:val="center"/>
          </w:tcPr>
          <w:p>
            <w:pPr>
              <w:ind w:right="-94" w:rightChars="-45" w:firstLine="210" w:firstLineChars="100"/>
              <w:rPr>
                <w:rFonts w:hint="eastAsia" w:ascii="宋体"/>
              </w:rPr>
            </w:pPr>
            <w:r>
              <w:rPr>
                <w:rFonts w:hint="eastAsia" w:ascii="宋体" w:hAnsi="宋体" w:cs="宋体"/>
              </w:rPr>
              <w:t>总</w:t>
            </w:r>
            <w:r>
              <w:rPr>
                <w:rFonts w:ascii="宋体" w:hAnsi="宋体" w:cs="宋体"/>
              </w:rPr>
              <w:t xml:space="preserve"> </w:t>
            </w:r>
            <w:r>
              <w:rPr>
                <w:rFonts w:hint="eastAsia" w:ascii="宋体" w:hAnsi="宋体" w:cs="宋体"/>
              </w:rPr>
              <w:t>锁</w:t>
            </w:r>
          </w:p>
        </w:tc>
        <w:tc>
          <w:tcPr>
            <w:tcW w:w="1666" w:type="dxa"/>
            <w:vAlign w:val="center"/>
          </w:tcPr>
          <w:p>
            <w:pPr>
              <w:jc w:val="center"/>
              <w:rPr>
                <w:rFonts w:hint="eastAsia" w:ascii="宋体"/>
              </w:rPr>
            </w:pPr>
            <w:r>
              <w:rPr>
                <w:rFonts w:ascii="宋体" w:hAnsi="宋体" w:cs="宋体"/>
              </w:rPr>
              <w:t>808</w:t>
            </w:r>
            <w:r>
              <w:rPr>
                <w:rFonts w:hint="eastAsia" w:ascii="宋体" w:hAnsi="宋体" w:cs="宋体"/>
              </w:rPr>
              <w:t>锁</w:t>
            </w:r>
          </w:p>
        </w:tc>
        <w:tc>
          <w:tcPr>
            <w:tcW w:w="4678" w:type="dxa"/>
            <w:vMerge w:val="restart"/>
            <w:vAlign w:val="center"/>
          </w:tcPr>
          <w:p>
            <w:pPr>
              <w:jc w:val="center"/>
              <w:rPr>
                <w:rFonts w:hint="eastAsia" w:ascii="宋体"/>
              </w:rPr>
            </w:pPr>
            <w:r>
              <w:rPr>
                <w:rFonts w:hint="eastAsia" w:ascii="宋体" w:hAnsi="宋体" w:cs="宋体"/>
              </w:rPr>
              <w:t>每列均装有制动装置，操作方便，制动可靠，使用存取安全，经久耐用。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门</w:t>
            </w:r>
            <w:r>
              <w:rPr>
                <w:rFonts w:ascii="宋体" w:hAnsi="宋体" w:cs="宋体"/>
              </w:rPr>
              <w:t xml:space="preserve">  </w:t>
            </w:r>
            <w:r>
              <w:rPr>
                <w:rFonts w:hint="eastAsia" w:ascii="宋体" w:hAnsi="宋体" w:cs="宋体"/>
              </w:rPr>
              <w:t>锁</w:t>
            </w:r>
          </w:p>
        </w:tc>
        <w:tc>
          <w:tcPr>
            <w:tcW w:w="1666" w:type="dxa"/>
            <w:vAlign w:val="center"/>
          </w:tcPr>
          <w:p>
            <w:pPr>
              <w:rPr>
                <w:rFonts w:hint="eastAsia" w:ascii="宋体"/>
                <w:b/>
                <w:bCs/>
                <w:w w:val="80"/>
              </w:rPr>
            </w:pPr>
          </w:p>
        </w:tc>
        <w:tc>
          <w:tcPr>
            <w:tcW w:w="4678" w:type="dxa"/>
            <w:vMerge w:val="continue"/>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pPr>
              <w:jc w:val="center"/>
              <w:rPr>
                <w:rFonts w:hint="eastAsia" w:ascii="宋体"/>
              </w:rPr>
            </w:pPr>
            <w:r>
              <w:rPr>
                <w:rFonts w:ascii="宋体" w:hAnsi="宋体" w:cs="宋体"/>
              </w:rPr>
              <w:t>8</w:t>
            </w:r>
          </w:p>
        </w:tc>
        <w:tc>
          <w:tcPr>
            <w:tcW w:w="992" w:type="dxa"/>
            <w:vMerge w:val="restart"/>
            <w:vAlign w:val="center"/>
          </w:tcPr>
          <w:p>
            <w:pPr>
              <w:jc w:val="center"/>
              <w:rPr>
                <w:rFonts w:ascii="宋体" w:hAnsi="宋体" w:cs="宋体"/>
              </w:rPr>
            </w:pPr>
            <w:r>
              <w:rPr>
                <w:rFonts w:hint="eastAsia" w:ascii="宋体" w:hAnsi="宋体" w:cs="宋体"/>
              </w:rPr>
              <w:t>防护</w:t>
            </w:r>
          </w:p>
          <w:p>
            <w:pPr>
              <w:jc w:val="center"/>
              <w:rPr>
                <w:rFonts w:hint="eastAsia" w:ascii="宋体"/>
              </w:rPr>
            </w:pPr>
            <w:r>
              <w:rPr>
                <w:rFonts w:hint="eastAsia" w:ascii="宋体" w:hAnsi="宋体" w:cs="宋体"/>
              </w:rPr>
              <w:t>装置</w:t>
            </w:r>
          </w:p>
        </w:tc>
        <w:tc>
          <w:tcPr>
            <w:tcW w:w="1276" w:type="dxa"/>
            <w:vAlign w:val="center"/>
          </w:tcPr>
          <w:p>
            <w:pPr>
              <w:jc w:val="center"/>
              <w:rPr>
                <w:rFonts w:hint="eastAsia" w:ascii="宋体"/>
              </w:rPr>
            </w:pPr>
            <w:r>
              <w:rPr>
                <w:rFonts w:hint="eastAsia" w:ascii="宋体" w:hAnsi="宋体" w:cs="宋体"/>
              </w:rPr>
              <w:t>密封条</w:t>
            </w:r>
          </w:p>
        </w:tc>
        <w:tc>
          <w:tcPr>
            <w:tcW w:w="1666" w:type="dxa"/>
            <w:vAlign w:val="center"/>
          </w:tcPr>
          <w:p>
            <w:pPr>
              <w:jc w:val="center"/>
              <w:rPr>
                <w:rFonts w:hint="eastAsia" w:ascii="宋体"/>
              </w:rPr>
            </w:pPr>
            <w:r>
              <w:rPr>
                <w:rFonts w:hint="eastAsia" w:ascii="宋体"/>
              </w:rPr>
              <w:t>优质</w:t>
            </w:r>
          </w:p>
        </w:tc>
        <w:tc>
          <w:tcPr>
            <w:tcW w:w="4678" w:type="dxa"/>
            <w:vAlign w:val="center"/>
          </w:tcPr>
          <w:p>
            <w:pPr>
              <w:rPr>
                <w:rFonts w:hint="eastAsia" w:ascii="宋体"/>
              </w:rPr>
            </w:pPr>
            <w:r>
              <w:rPr>
                <w:rFonts w:hint="eastAsia" w:ascii="宋体" w:hAnsi="宋体" w:cs="宋体"/>
              </w:rPr>
              <w:t>两列间的密封条采用高强度抗老化橡塑密封条，嵌入式固定，不得使用柳钉、胶水固定。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顶</w:t>
            </w:r>
            <w:r>
              <w:rPr>
                <w:rFonts w:ascii="宋体" w:hAnsi="宋体" w:cs="宋体"/>
              </w:rPr>
              <w:t xml:space="preserve">  </w:t>
            </w:r>
            <w:r>
              <w:rPr>
                <w:rFonts w:hint="eastAsia" w:ascii="宋体" w:hAnsi="宋体" w:cs="宋体"/>
              </w:rPr>
              <w:t>板、防尘板</w:t>
            </w:r>
          </w:p>
        </w:tc>
        <w:tc>
          <w:tcPr>
            <w:tcW w:w="1666" w:type="dxa"/>
            <w:vAlign w:val="center"/>
          </w:tcPr>
          <w:p>
            <w:pPr>
              <w:jc w:val="center"/>
              <w:rPr>
                <w:rFonts w:hint="eastAsia" w:ascii="宋体"/>
              </w:rPr>
            </w:pPr>
            <w:r>
              <w:rPr>
                <w:rFonts w:ascii="宋体" w:hAnsi="宋体" w:cs="宋体"/>
              </w:rPr>
              <w:t>1.0mm</w:t>
            </w:r>
          </w:p>
          <w:p>
            <w:pPr>
              <w:jc w:val="center"/>
              <w:rPr>
                <w:rFonts w:hint="eastAsia" w:ascii="宋体"/>
              </w:rPr>
            </w:pPr>
            <w:r>
              <w:rPr>
                <w:rFonts w:hint="eastAsia" w:ascii="宋体" w:hAnsi="宋体" w:cs="宋体"/>
              </w:rPr>
              <w:t>优质冷轧钢板</w:t>
            </w:r>
          </w:p>
        </w:tc>
        <w:tc>
          <w:tcPr>
            <w:tcW w:w="4678" w:type="dxa"/>
            <w:vMerge w:val="restart"/>
            <w:vAlign w:val="center"/>
          </w:tcPr>
          <w:p>
            <w:pPr>
              <w:rPr>
                <w:rFonts w:hint="eastAsia" w:ascii="宋体"/>
              </w:rPr>
            </w:pPr>
            <w:r>
              <w:rPr>
                <w:rFonts w:hint="eastAsia" w:cs="宋体"/>
              </w:rPr>
              <w:t>每列的接触面均有缓冲及密封装置，具有良好的防震、防尘、防鼠、防潮、防火功能。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防鼠板</w:t>
            </w:r>
          </w:p>
        </w:tc>
        <w:tc>
          <w:tcPr>
            <w:tcW w:w="1666" w:type="dxa"/>
            <w:vAlign w:val="center"/>
          </w:tcPr>
          <w:p>
            <w:pPr>
              <w:jc w:val="center"/>
              <w:rPr>
                <w:rFonts w:hint="eastAsia" w:ascii="宋体"/>
              </w:rPr>
            </w:pPr>
            <w:r>
              <w:rPr>
                <w:rFonts w:ascii="宋体" w:hAnsi="宋体" w:cs="宋体"/>
              </w:rPr>
              <w:t>1.2mm</w:t>
            </w:r>
          </w:p>
          <w:p>
            <w:pPr>
              <w:jc w:val="center"/>
              <w:rPr>
                <w:rFonts w:hint="eastAsia" w:ascii="宋体"/>
              </w:rPr>
            </w:pPr>
            <w:r>
              <w:rPr>
                <w:rFonts w:hint="eastAsia" w:ascii="宋体" w:hAnsi="宋体" w:cs="宋体"/>
              </w:rPr>
              <w:t>优质冷轧钢板</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防倾倒</w:t>
            </w:r>
          </w:p>
          <w:p>
            <w:pPr>
              <w:jc w:val="center"/>
              <w:rPr>
                <w:rFonts w:hint="eastAsia" w:ascii="宋体"/>
              </w:rPr>
            </w:pPr>
            <w:r>
              <w:rPr>
                <w:rFonts w:hint="eastAsia" w:ascii="宋体" w:hAnsi="宋体" w:cs="宋体"/>
              </w:rPr>
              <w:t>装置</w:t>
            </w:r>
          </w:p>
        </w:tc>
        <w:tc>
          <w:tcPr>
            <w:tcW w:w="1666" w:type="dxa"/>
            <w:vAlign w:val="center"/>
          </w:tcPr>
          <w:p>
            <w:pPr>
              <w:jc w:val="center"/>
              <w:rPr>
                <w:rFonts w:hint="eastAsia" w:ascii="宋体"/>
              </w:rPr>
            </w:pPr>
            <w:r>
              <w:rPr>
                <w:rFonts w:ascii="宋体" w:hAnsi="宋体" w:cs="宋体"/>
              </w:rPr>
              <w:t>3.0mm</w:t>
            </w:r>
          </w:p>
          <w:p>
            <w:pPr>
              <w:jc w:val="center"/>
              <w:rPr>
                <w:rFonts w:hint="eastAsia" w:ascii="宋体"/>
              </w:rPr>
            </w:pPr>
            <w:r>
              <w:rPr>
                <w:rFonts w:hint="eastAsia" w:ascii="宋体" w:hAnsi="宋体" w:cs="宋体"/>
              </w:rPr>
              <w:t>优质冷轧钢板</w:t>
            </w:r>
          </w:p>
        </w:tc>
        <w:tc>
          <w:tcPr>
            <w:tcW w:w="4678" w:type="dxa"/>
            <w:vMerge w:val="continue"/>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pPr>
              <w:jc w:val="center"/>
              <w:rPr>
                <w:rFonts w:hint="eastAsia" w:ascii="宋体"/>
              </w:rPr>
            </w:pPr>
            <w:r>
              <w:rPr>
                <w:rFonts w:ascii="宋体" w:hAnsi="宋体" w:cs="宋体"/>
              </w:rPr>
              <w:t>9</w:t>
            </w:r>
          </w:p>
        </w:tc>
        <w:tc>
          <w:tcPr>
            <w:tcW w:w="992" w:type="dxa"/>
            <w:vMerge w:val="restart"/>
            <w:vAlign w:val="center"/>
          </w:tcPr>
          <w:p>
            <w:pPr>
              <w:jc w:val="center"/>
              <w:rPr>
                <w:rFonts w:ascii="宋体" w:hAnsi="宋体" w:cs="宋体"/>
              </w:rPr>
            </w:pPr>
            <w:r>
              <w:rPr>
                <w:rFonts w:hint="eastAsia" w:ascii="宋体" w:hAnsi="宋体" w:cs="宋体"/>
              </w:rPr>
              <w:t>表面</w:t>
            </w:r>
          </w:p>
          <w:p>
            <w:pPr>
              <w:jc w:val="center"/>
              <w:rPr>
                <w:rFonts w:hint="eastAsia" w:ascii="宋体"/>
              </w:rPr>
            </w:pPr>
            <w:r>
              <w:rPr>
                <w:rFonts w:hint="eastAsia" w:ascii="宋体" w:hAnsi="宋体" w:cs="宋体"/>
              </w:rPr>
              <w:t>处理</w:t>
            </w:r>
          </w:p>
        </w:tc>
        <w:tc>
          <w:tcPr>
            <w:tcW w:w="1276" w:type="dxa"/>
            <w:vAlign w:val="center"/>
          </w:tcPr>
          <w:p>
            <w:pPr>
              <w:jc w:val="center"/>
              <w:rPr>
                <w:rFonts w:hint="eastAsia" w:ascii="宋体"/>
              </w:rPr>
            </w:pPr>
            <w:r>
              <w:rPr>
                <w:rFonts w:hint="eastAsia" w:ascii="宋体" w:hAnsi="宋体" w:cs="宋体"/>
              </w:rPr>
              <w:t>酸洗\喷砂</w:t>
            </w:r>
          </w:p>
        </w:tc>
        <w:tc>
          <w:tcPr>
            <w:tcW w:w="1666" w:type="dxa"/>
            <w:vAlign w:val="center"/>
          </w:tcPr>
          <w:p>
            <w:pPr>
              <w:jc w:val="center"/>
              <w:rPr>
                <w:rFonts w:hint="eastAsia" w:ascii="宋体"/>
              </w:rPr>
            </w:pPr>
          </w:p>
        </w:tc>
        <w:tc>
          <w:tcPr>
            <w:tcW w:w="4678" w:type="dxa"/>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脱脂、磷化\陶化</w:t>
            </w:r>
          </w:p>
        </w:tc>
        <w:tc>
          <w:tcPr>
            <w:tcW w:w="1666" w:type="dxa"/>
            <w:vAlign w:val="center"/>
          </w:tcPr>
          <w:p>
            <w:pPr>
              <w:jc w:val="center"/>
              <w:rPr>
                <w:rFonts w:hint="eastAsia" w:ascii="宋体"/>
              </w:rPr>
            </w:pPr>
          </w:p>
        </w:tc>
        <w:tc>
          <w:tcPr>
            <w:tcW w:w="4678" w:type="dxa"/>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jc w:val="center"/>
              <w:rPr>
                <w:rFonts w:hint="eastAsia" w:ascii="宋体"/>
              </w:rPr>
            </w:pPr>
          </w:p>
        </w:tc>
        <w:tc>
          <w:tcPr>
            <w:tcW w:w="992" w:type="dxa"/>
            <w:vMerge w:val="continue"/>
            <w:vAlign w:val="center"/>
          </w:tcPr>
          <w:p>
            <w:pPr>
              <w:jc w:val="center"/>
              <w:rPr>
                <w:rFonts w:hint="eastAsia" w:ascii="宋体"/>
              </w:rPr>
            </w:pPr>
          </w:p>
        </w:tc>
        <w:tc>
          <w:tcPr>
            <w:tcW w:w="1276" w:type="dxa"/>
            <w:vAlign w:val="center"/>
          </w:tcPr>
          <w:p>
            <w:pPr>
              <w:jc w:val="center"/>
              <w:rPr>
                <w:rFonts w:hint="eastAsia" w:ascii="宋体"/>
              </w:rPr>
            </w:pPr>
            <w:r>
              <w:rPr>
                <w:rFonts w:hint="eastAsia" w:ascii="宋体" w:hAnsi="宋体" w:cs="宋体"/>
              </w:rPr>
              <w:t>喷涂</w:t>
            </w:r>
          </w:p>
        </w:tc>
        <w:tc>
          <w:tcPr>
            <w:tcW w:w="1666" w:type="dxa"/>
            <w:vAlign w:val="center"/>
          </w:tcPr>
          <w:p>
            <w:pPr>
              <w:jc w:val="center"/>
              <w:rPr>
                <w:rFonts w:hint="eastAsia" w:ascii="宋体"/>
              </w:rPr>
            </w:pPr>
          </w:p>
        </w:tc>
        <w:tc>
          <w:tcPr>
            <w:tcW w:w="4678" w:type="dxa"/>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hint="eastAsia" w:ascii="宋体"/>
              </w:rPr>
            </w:pPr>
            <w:r>
              <w:rPr>
                <w:rFonts w:hint="eastAsia" w:ascii="宋体"/>
              </w:rPr>
              <w:t>10</w:t>
            </w:r>
          </w:p>
        </w:tc>
        <w:tc>
          <w:tcPr>
            <w:tcW w:w="992" w:type="dxa"/>
            <w:vAlign w:val="center"/>
          </w:tcPr>
          <w:p>
            <w:pPr>
              <w:jc w:val="center"/>
              <w:rPr>
                <w:rFonts w:hint="eastAsia" w:ascii="宋体"/>
              </w:rPr>
            </w:pPr>
            <w:r>
              <w:rPr>
                <w:rFonts w:hint="eastAsia" w:ascii="宋体"/>
              </w:rPr>
              <w:t>承重</w:t>
            </w:r>
          </w:p>
          <w:p>
            <w:pPr>
              <w:jc w:val="center"/>
              <w:rPr>
                <w:rFonts w:hint="eastAsia" w:ascii="宋体"/>
              </w:rPr>
            </w:pPr>
            <w:r>
              <w:rPr>
                <w:rFonts w:hint="eastAsia" w:ascii="宋体"/>
              </w:rPr>
              <w:t>性能</w:t>
            </w:r>
          </w:p>
        </w:tc>
        <w:tc>
          <w:tcPr>
            <w:tcW w:w="7620" w:type="dxa"/>
            <w:gridSpan w:val="3"/>
            <w:vAlign w:val="center"/>
          </w:tcPr>
          <w:p>
            <w:pPr>
              <w:rPr>
                <w:rFonts w:hint="eastAsia" w:ascii="宋体"/>
              </w:rPr>
            </w:pPr>
            <w:r>
              <w:rPr>
                <w:rFonts w:hint="eastAsia" w:cs="宋体"/>
              </w:rPr>
              <w:t>每组每层额定承重：80㎏以上（超国标）。</w:t>
            </w:r>
          </w:p>
        </w:tc>
      </w:tr>
    </w:tbl>
    <w:p>
      <w:pPr>
        <w:spacing w:line="400" w:lineRule="exact"/>
        <w:rPr>
          <w:rFonts w:cs="宋体" w:asciiTheme="minorEastAsia" w:hAnsiTheme="minorEastAsia"/>
          <w:sz w:val="21"/>
          <w:szCs w:val="21"/>
        </w:rPr>
      </w:pPr>
    </w:p>
    <w:p>
      <w:pPr>
        <w:autoSpaceDE w:val="0"/>
        <w:autoSpaceDN w:val="0"/>
        <w:adjustRightInd w:val="0"/>
        <w:spacing w:line="360" w:lineRule="auto"/>
        <w:jc w:val="left"/>
        <w:rPr>
          <w:rFonts w:ascii="宋体" w:hAnsi="宋体" w:eastAsia="宋体" w:cs="宋体"/>
          <w:b/>
          <w:bCs/>
          <w:kern w:val="0"/>
          <w:sz w:val="21"/>
          <w:szCs w:val="21"/>
          <w:lang w:val="zh-CN"/>
        </w:rPr>
      </w:pPr>
      <w:r>
        <w:rPr>
          <w:rFonts w:hint="eastAsia" w:ascii="宋体" w:hAnsi="宋体" w:eastAsia="宋体" w:cs="宋体"/>
          <w:b/>
          <w:bCs/>
          <w:kern w:val="0"/>
          <w:sz w:val="21"/>
          <w:szCs w:val="21"/>
        </w:rPr>
        <w:t>1</w:t>
      </w:r>
      <w:r>
        <w:rPr>
          <w:rFonts w:hint="eastAsia" w:ascii="宋体" w:hAnsi="宋体" w:eastAsia="宋体" w:cs="宋体"/>
          <w:b/>
          <w:sz w:val="21"/>
          <w:szCs w:val="21"/>
        </w:rPr>
        <w:t>.</w:t>
      </w:r>
      <w:r>
        <w:rPr>
          <w:rFonts w:hint="eastAsia" w:ascii="宋体" w:hAnsi="宋体" w:eastAsia="宋体" w:cs="宋体"/>
          <w:b/>
          <w:bCs/>
          <w:kern w:val="0"/>
          <w:sz w:val="21"/>
          <w:szCs w:val="21"/>
          <w:lang w:val="zh-CN"/>
        </w:rPr>
        <w:t>外观质量要求</w:t>
      </w:r>
    </w:p>
    <w:p>
      <w:pPr>
        <w:widowControl/>
        <w:spacing w:line="520" w:lineRule="exact"/>
        <w:ind w:firstLine="210" w:firstLineChars="100"/>
        <w:textAlignment w:val="baseline"/>
        <w:rPr>
          <w:rFonts w:cs="宋体" w:asciiTheme="minorEastAsia" w:hAnsiTheme="minorEastAsia"/>
          <w:sz w:val="21"/>
          <w:szCs w:val="21"/>
          <w:lang w:val="zh-CN"/>
        </w:rPr>
      </w:pPr>
      <w:r>
        <w:rPr>
          <w:rFonts w:hint="eastAsia" w:cs="宋体" w:asciiTheme="minorEastAsia" w:hAnsiTheme="minorEastAsia"/>
          <w:sz w:val="21"/>
          <w:szCs w:val="21"/>
          <w:lang w:val="zh-CN"/>
        </w:rPr>
        <w:t>（</w:t>
      </w:r>
      <w:r>
        <w:rPr>
          <w:rFonts w:hint="eastAsia" w:cs="宋体" w:asciiTheme="minorEastAsia" w:hAnsiTheme="minorEastAsia"/>
          <w:sz w:val="21"/>
          <w:szCs w:val="21"/>
        </w:rPr>
        <w:t>1</w:t>
      </w:r>
      <w:r>
        <w:rPr>
          <w:rFonts w:hint="eastAsia" w:cs="宋体" w:asciiTheme="minorEastAsia" w:hAnsiTheme="minorEastAsia"/>
          <w:sz w:val="21"/>
          <w:szCs w:val="21"/>
          <w:lang w:val="zh-CN"/>
        </w:rPr>
        <w:t>）密集架架体外观应精美、线条流畅、操作应轻便灵活、运行平稳，并应是组合装配，便于搬迁和拆卸。各零件、组合件表面应光滑平整，不得有尖角、凸起。</w:t>
      </w:r>
    </w:p>
    <w:p>
      <w:pPr>
        <w:widowControl/>
        <w:spacing w:line="520" w:lineRule="exact"/>
        <w:ind w:firstLine="210" w:firstLineChars="100"/>
        <w:textAlignment w:val="baseline"/>
        <w:rPr>
          <w:rFonts w:cs="宋体" w:asciiTheme="minorEastAsia" w:hAnsiTheme="minorEastAsia"/>
          <w:sz w:val="21"/>
          <w:szCs w:val="21"/>
          <w:lang w:val="zh-CN"/>
        </w:rPr>
      </w:pPr>
      <w:r>
        <w:rPr>
          <w:rFonts w:hint="eastAsia" w:cs="宋体" w:asciiTheme="minorEastAsia" w:hAnsiTheme="minorEastAsia"/>
          <w:sz w:val="21"/>
          <w:szCs w:val="21"/>
          <w:lang w:val="zh-CN"/>
        </w:rPr>
        <w:t>（</w:t>
      </w:r>
      <w:r>
        <w:rPr>
          <w:rFonts w:hint="eastAsia" w:cs="宋体" w:asciiTheme="minorEastAsia" w:hAnsiTheme="minorEastAsia"/>
          <w:sz w:val="21"/>
          <w:szCs w:val="21"/>
        </w:rPr>
        <w:t>2</w:t>
      </w:r>
      <w:r>
        <w:rPr>
          <w:rFonts w:hint="eastAsia" w:cs="宋体" w:asciiTheme="minorEastAsia" w:hAnsiTheme="minorEastAsia"/>
          <w:sz w:val="21"/>
          <w:szCs w:val="21"/>
          <w:lang w:val="zh-CN"/>
        </w:rPr>
        <w:t>）颜色按用户要求，表面经静电喷粉，高温塑化处理，色泽应一致，喷涂无死角，漆面应均匀光滑、无划痕。</w:t>
      </w:r>
    </w:p>
    <w:p>
      <w:pPr>
        <w:pStyle w:val="26"/>
        <w:spacing w:line="360" w:lineRule="auto"/>
        <w:rPr>
          <w:rFonts w:ascii="宋体" w:hAnsi="宋体" w:cs="宋体"/>
          <w:b/>
          <w:color w:val="000000"/>
          <w:sz w:val="21"/>
          <w:szCs w:val="21"/>
          <w:lang w:eastAsia="zh-CN"/>
        </w:rPr>
      </w:pPr>
      <w:r>
        <w:rPr>
          <w:rFonts w:hint="eastAsia" w:ascii="宋体" w:hAnsi="宋体" w:cs="宋体"/>
          <w:b/>
          <w:color w:val="000000"/>
          <w:sz w:val="21"/>
          <w:szCs w:val="21"/>
          <w:lang w:eastAsia="zh-CN"/>
        </w:rPr>
        <w:t>2</w:t>
      </w:r>
      <w:r>
        <w:rPr>
          <w:rFonts w:hint="eastAsia" w:ascii="宋体" w:hAnsi="宋体" w:cs="宋体"/>
          <w:b/>
          <w:sz w:val="21"/>
          <w:szCs w:val="21"/>
          <w:lang w:eastAsia="zh-CN"/>
        </w:rPr>
        <w:t>.</w:t>
      </w:r>
      <w:r>
        <w:rPr>
          <w:rFonts w:hint="eastAsia" w:ascii="宋体" w:hAnsi="宋体" w:cs="宋体"/>
          <w:b/>
          <w:color w:val="000000"/>
          <w:sz w:val="21"/>
          <w:szCs w:val="21"/>
          <w:lang w:eastAsia="zh-CN"/>
        </w:rPr>
        <w:t>除油、去锈处理工艺要求</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1）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大肠杆菌抗菌率≥99%，金黄色葡萄球菌抗菌率≥94%）。架体外观设计要求精美，线条流畅，与馆库装修风格协调一致；库房设备布置整洁美观；架体操作轻便灵活，运行平稳，具有良好的防盗、防光、防高温、防火、防潮、防尘、防鼠、防虫功能。</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（2）表面处理达到如下标准：光泽度为45-60%，冲击强度&gt;60kg/cm2，涂膜厚度为60-70um，附着力达到Ⅱ级标准。各标准件、紧固件均进行防锈(镀锌)处理，表面光滑、平整，无尖角。</w:t>
      </w:r>
    </w:p>
    <w:p>
      <w:pPr>
        <w:pStyle w:val="27"/>
        <w:tabs>
          <w:tab w:val="left" w:pos="180"/>
        </w:tabs>
        <w:spacing w:line="360" w:lineRule="auto"/>
        <w:rPr>
          <w:rFonts w:ascii="宋体" w:hAnsi="宋体" w:cs="宋体"/>
          <w:b/>
          <w:sz w:val="21"/>
          <w:szCs w:val="21"/>
        </w:rPr>
      </w:pPr>
      <w:r>
        <w:rPr>
          <w:rFonts w:hint="eastAsia" w:ascii="宋体" w:hAnsi="宋体" w:cs="宋体"/>
          <w:b/>
          <w:sz w:val="21"/>
          <w:szCs w:val="21"/>
        </w:rPr>
        <w:t>3.载重性能</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（1）搁板载重：搁板负载载重≥80kg，最大挠度3mm，24h卸载后，不得出现裂痕及钢性变形，残余变形量不大于0.3mm。</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（2）全负载载重：每标准节在全负载（搁板均匀载重80kg）的情况下，架体、立柱不应有明显变形，架体不应产生倾倒现象。</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（3）载重运行：在全负载的情况下，各列密集架在手动操纵下，都应运行自如，不得有阻滞现象。每标准节手动摇力应不大于11.8N（每列密集架的手柄摇力为：11.8N×标准节数）。</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（4）载重稳定性：在受全部载荷二十分之一外力（沿X、Y轴两个方向的水平外力）的作用反复100次后，取消外力，架体所产生的倾斜不得大于总高的百分之一。支架、立柱不得有明显变形。</w:t>
      </w:r>
    </w:p>
    <w:p>
      <w:pPr>
        <w:spacing w:line="360" w:lineRule="auto"/>
        <w:rPr>
          <w:rFonts w:ascii="宋体" w:hAnsi="宋体" w:eastAsia="宋体" w:cs="宋体"/>
          <w:b/>
          <w:sz w:val="21"/>
          <w:szCs w:val="21"/>
        </w:rPr>
      </w:pPr>
      <w:r>
        <w:rPr>
          <w:rFonts w:hint="eastAsia" w:ascii="宋体" w:hAnsi="宋体" w:eastAsia="宋体" w:cs="宋体"/>
          <w:b/>
          <w:sz w:val="21"/>
          <w:szCs w:val="21"/>
        </w:rPr>
        <w:t xml:space="preserve">4.其他性能要求 </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（1）密集架可沿导轨自如移动开合，便于查询、管理。</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（2）产品结构合理，多跨距多层距，且跨距、层距任意调整、任意组合、强度、牢固度稳定可靠；具有限位装置、防倾倒装置、防鼠装置、防尘装置等。</w:t>
      </w:r>
    </w:p>
    <w:p>
      <w:pPr>
        <w:spacing w:line="360" w:lineRule="auto"/>
        <w:rPr>
          <w:rFonts w:ascii="宋体" w:hAnsi="宋体" w:eastAsia="宋体" w:cs="宋体"/>
          <w:b/>
          <w:sz w:val="21"/>
          <w:szCs w:val="21"/>
        </w:rPr>
      </w:pPr>
      <w:r>
        <w:rPr>
          <w:rFonts w:hint="eastAsia" w:ascii="宋体" w:hAnsi="宋体" w:eastAsia="宋体" w:cs="宋体"/>
          <w:b/>
          <w:sz w:val="21"/>
          <w:szCs w:val="21"/>
        </w:rPr>
        <w:t>5.售后维修质保</w:t>
      </w:r>
    </w:p>
    <w:p>
      <w:pPr>
        <w:widowControl/>
        <w:numPr>
          <w:ilvl w:val="0"/>
          <w:numId w:val="1"/>
        </w:numPr>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保证两年质保。</w:t>
      </w:r>
    </w:p>
    <w:p>
      <w:pPr>
        <w:widowControl/>
        <w:spacing w:line="520" w:lineRule="exact"/>
        <w:ind w:firstLine="210" w:firstLineChars="100"/>
        <w:textAlignment w:val="baseline"/>
        <w:rPr>
          <w:rFonts w:cs="宋体" w:asciiTheme="minorEastAsia" w:hAnsiTheme="minorEastAsia"/>
          <w:sz w:val="21"/>
          <w:szCs w:val="21"/>
        </w:rPr>
      </w:pPr>
      <w:r>
        <w:rPr>
          <w:rFonts w:hint="eastAsia" w:cs="宋体" w:asciiTheme="minorEastAsia" w:hAnsiTheme="minorEastAsia"/>
          <w:sz w:val="21"/>
          <w:szCs w:val="21"/>
        </w:rPr>
        <w:t xml:space="preserve">（2）质保期内售后维修免费。 </w:t>
      </w:r>
    </w:p>
    <w:p>
      <w:pPr>
        <w:numPr>
          <w:ilvl w:val="0"/>
          <w:numId w:val="0"/>
        </w:numPr>
        <w:rPr>
          <w:rFonts w:hint="eastAsia"/>
          <w:b/>
          <w:bCs/>
          <w:sz w:val="32"/>
          <w:szCs w:val="32"/>
          <w:lang w:val="en-US" w:eastAsia="zh-CN"/>
        </w:rPr>
      </w:pPr>
      <w:r>
        <w:rPr>
          <w:rFonts w:hint="eastAsia"/>
          <w:b/>
          <w:bCs/>
          <w:sz w:val="32"/>
          <w:szCs w:val="32"/>
          <w:lang w:val="en-US" w:eastAsia="zh-CN"/>
        </w:rPr>
        <w:t>三、钢木书架参数要求</w:t>
      </w:r>
    </w:p>
    <w:p>
      <w:pPr>
        <w:pStyle w:val="28"/>
        <w:rPr>
          <w:rFonts w:hint="default" w:ascii="宋体" w:hAnsi="宋体" w:eastAsia="宋体"/>
          <w:sz w:val="28"/>
          <w:szCs w:val="28"/>
          <w:lang w:val="en-US" w:eastAsia="zh-CN"/>
        </w:rPr>
      </w:pPr>
      <w:r>
        <w:rPr>
          <w:rFonts w:hint="eastAsia" w:ascii="宋体" w:hAnsi="宋体" w:eastAsia="宋体"/>
          <w:sz w:val="28"/>
          <w:szCs w:val="28"/>
          <w:lang w:val="en-US" w:eastAsia="zh-CN"/>
        </w:rPr>
        <w:t>（一）、钢木书架技术要求</w:t>
      </w:r>
    </w:p>
    <w:p>
      <w:pPr>
        <w:keepNext w:val="0"/>
        <w:keepLines w:val="0"/>
        <w:pageBreakBefore w:val="0"/>
        <w:widowControl/>
        <w:suppressLineNumbers w:val="0"/>
        <w:kinsoku/>
        <w:wordWrap/>
        <w:overflowPunct/>
        <w:topLinePunct w:val="0"/>
        <w:autoSpaceDE/>
        <w:autoSpaceDN/>
        <w:bidi w:val="0"/>
        <w:adjustRightInd/>
        <w:snapToGrid/>
        <w:spacing w:line="312" w:lineRule="auto"/>
        <w:ind w:left="0"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钢木</w:t>
      </w:r>
      <w:r>
        <w:rPr>
          <w:rFonts w:hint="eastAsia" w:ascii="宋体" w:hAnsi="宋体" w:cs="宋体"/>
          <w:b w:val="0"/>
          <w:bCs w:val="0"/>
          <w:sz w:val="21"/>
          <w:szCs w:val="21"/>
          <w:lang w:val="en-US" w:eastAsia="zh-CN"/>
        </w:rPr>
        <w:t>书架</w:t>
      </w:r>
      <w:r>
        <w:rPr>
          <w:rFonts w:hint="eastAsia" w:ascii="宋体" w:hAnsi="宋体" w:eastAsia="宋体" w:cs="宋体"/>
          <w:b w:val="0"/>
          <w:bCs w:val="0"/>
          <w:sz w:val="21"/>
          <w:szCs w:val="21"/>
          <w:lang w:val="en-US" w:eastAsia="zh-CN"/>
        </w:rPr>
        <w:t>符合GB/T 35607-2017《绿色产品评价 家具》和GB/T 3325-2017《金属家具通用技术条件》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firstLine="420" w:firstLineChars="200"/>
        <w:jc w:val="both"/>
        <w:textAlignment w:val="center"/>
        <w:rPr>
          <w:rFonts w:hint="eastAsia"/>
          <w:lang w:val="en-US" w:eastAsia="zh-CN"/>
        </w:rPr>
      </w:pPr>
      <w:r>
        <w:rPr>
          <w:rFonts w:hint="eastAsia" w:ascii="宋体" w:hAnsi="宋体" w:eastAsia="宋体" w:cs="宋体"/>
          <w:b w:val="0"/>
          <w:bCs w:val="0"/>
          <w:sz w:val="21"/>
          <w:szCs w:val="21"/>
          <w:lang w:val="en-US" w:eastAsia="zh-CN"/>
        </w:rPr>
        <w:t>书架双柱双面钢木结构，全拆装式</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层间距可自由调整。整体要符合力学原理，受力均匀，不能出现下塌现象。</w:t>
      </w:r>
    </w:p>
    <w:p>
      <w:pPr>
        <w:pStyle w:val="7"/>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right="0" w:rightChars="0"/>
        <w:jc w:val="left"/>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钢制构件部分</w:t>
      </w:r>
    </w:p>
    <w:p>
      <w:pPr>
        <w:pStyle w:val="7"/>
        <w:keepNext w:val="0"/>
        <w:keepLines w:val="0"/>
        <w:pageBreakBefore w:val="0"/>
        <w:widowControl/>
        <w:numPr>
          <w:ilvl w:val="0"/>
          <w:numId w:val="0"/>
        </w:numPr>
        <w:kinsoku/>
        <w:wordWrap/>
        <w:overflowPunct/>
        <w:topLinePunct w:val="0"/>
        <w:autoSpaceDE/>
        <w:autoSpaceDN/>
        <w:bidi w:val="0"/>
        <w:adjustRightInd/>
        <w:snapToGrid/>
        <w:spacing w:line="312" w:lineRule="auto"/>
        <w:ind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b w:val="0"/>
          <w:bCs w:val="0"/>
          <w:sz w:val="21"/>
          <w:szCs w:val="21"/>
          <w:lang w:val="en-US" w:eastAsia="zh-CN"/>
        </w:rPr>
        <w:t xml:space="preserve">1.1 </w:t>
      </w:r>
      <w:r>
        <w:rPr>
          <w:rFonts w:hint="eastAsia" w:ascii="宋体" w:hAnsi="宋体" w:eastAsia="宋体" w:cs="宋体"/>
          <w:b w:val="0"/>
          <w:bCs w:val="0"/>
          <w:sz w:val="21"/>
          <w:szCs w:val="21"/>
          <w:lang w:val="en-US" w:eastAsia="zh-CN"/>
        </w:rPr>
        <w:t>钢件部分采用优质冷轧钢板</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板材厚度：立柱1.2mm，搁板1.</w:t>
      </w:r>
      <w:r>
        <w:rPr>
          <w:rFonts w:hint="eastAsia" w:ascii="宋体" w:hAnsi="宋体" w:cs="宋体"/>
          <w:b w:val="0"/>
          <w:bCs w:val="0"/>
          <w:sz w:val="21"/>
          <w:szCs w:val="21"/>
          <w:lang w:val="en-US" w:eastAsia="zh-CN"/>
        </w:rPr>
        <w:t>0</w:t>
      </w:r>
      <w:r>
        <w:rPr>
          <w:rFonts w:hint="eastAsia" w:ascii="宋体" w:hAnsi="宋体" w:eastAsia="宋体" w:cs="宋体"/>
          <w:b w:val="0"/>
          <w:bCs w:val="0"/>
          <w:sz w:val="21"/>
          <w:szCs w:val="21"/>
          <w:lang w:val="en-US" w:eastAsia="zh-CN"/>
        </w:rPr>
        <w:t>mm，挂板1.</w:t>
      </w:r>
      <w:r>
        <w:rPr>
          <w:rFonts w:hint="eastAsia" w:ascii="宋体" w:hAnsi="宋体" w:cs="宋体"/>
          <w:b w:val="0"/>
          <w:bCs w:val="0"/>
          <w:sz w:val="21"/>
          <w:szCs w:val="21"/>
          <w:lang w:val="en-US" w:eastAsia="zh-CN"/>
        </w:rPr>
        <w:t>0</w:t>
      </w:r>
      <w:r>
        <w:rPr>
          <w:rFonts w:hint="eastAsia" w:ascii="宋体" w:hAnsi="宋体" w:eastAsia="宋体" w:cs="宋体"/>
          <w:b w:val="0"/>
          <w:bCs w:val="0"/>
          <w:sz w:val="21"/>
          <w:szCs w:val="21"/>
          <w:lang w:val="en-US" w:eastAsia="zh-CN"/>
        </w:rPr>
        <w:t>mm，底座</w:t>
      </w:r>
      <w:r>
        <w:rPr>
          <w:rFonts w:hint="eastAsia" w:ascii="宋体" w:hAnsi="宋体" w:cs="宋体"/>
          <w:b w:val="0"/>
          <w:bCs w:val="0"/>
          <w:sz w:val="21"/>
          <w:szCs w:val="21"/>
          <w:lang w:val="en-US" w:eastAsia="zh-CN"/>
        </w:rPr>
        <w:t>1.2</w:t>
      </w:r>
      <w:r>
        <w:rPr>
          <w:rFonts w:hint="eastAsia" w:ascii="宋体" w:hAnsi="宋体" w:eastAsia="宋体" w:cs="宋体"/>
          <w:b w:val="0"/>
          <w:bCs w:val="0"/>
          <w:sz w:val="21"/>
          <w:szCs w:val="21"/>
          <w:lang w:val="en-US" w:eastAsia="zh-CN"/>
        </w:rPr>
        <w:t>mm，顶板1.0mm，挡棒1.0mm。</w:t>
      </w:r>
    </w:p>
    <w:p>
      <w:pPr>
        <w:pStyle w:val="7"/>
        <w:keepNext w:val="0"/>
        <w:keepLines w:val="0"/>
        <w:pageBreakBefore w:val="0"/>
        <w:widowControl/>
        <w:numPr>
          <w:ilvl w:val="0"/>
          <w:numId w:val="0"/>
        </w:numPr>
        <w:kinsoku/>
        <w:wordWrap/>
        <w:overflowPunct/>
        <w:topLinePunct w:val="0"/>
        <w:autoSpaceDE/>
        <w:autoSpaceDN/>
        <w:bidi w:val="0"/>
        <w:adjustRightInd/>
        <w:snapToGrid/>
        <w:spacing w:line="312" w:lineRule="auto"/>
        <w:ind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b w:val="0"/>
          <w:bCs w:val="0"/>
          <w:sz w:val="21"/>
          <w:szCs w:val="21"/>
          <w:lang w:val="en-US" w:eastAsia="zh-CN"/>
        </w:rPr>
        <w:t xml:space="preserve">1.2 </w:t>
      </w:r>
      <w:r>
        <w:rPr>
          <w:rFonts w:hint="eastAsia" w:ascii="宋体" w:hAnsi="宋体" w:eastAsia="宋体" w:cs="宋体"/>
          <w:b w:val="0"/>
          <w:bCs w:val="0"/>
          <w:sz w:val="21"/>
          <w:szCs w:val="21"/>
          <w:lang w:val="en-US" w:eastAsia="zh-CN"/>
        </w:rPr>
        <w:t>底座：</w:t>
      </w:r>
      <w:r>
        <w:rPr>
          <w:rFonts w:hint="eastAsia" w:ascii="宋体" w:hAnsi="宋体" w:eastAsia="宋体" w:cs="宋体"/>
          <w:sz w:val="21"/>
          <w:szCs w:val="21"/>
          <w:lang w:val="en-US" w:eastAsia="zh-CN"/>
        </w:rPr>
        <w:t>采用全自动智能一体成型机滚压成型，七弯边结构，底座成型高</w:t>
      </w:r>
      <w:r>
        <w:rPr>
          <w:rFonts w:hint="eastAsia" w:hAnsi="宋体" w:eastAsia="宋体" w:cs="宋体"/>
          <w:sz w:val="21"/>
          <w:szCs w:val="21"/>
          <w:lang w:val="en-US" w:eastAsia="zh-CN"/>
        </w:rPr>
        <w:t>110</w:t>
      </w:r>
      <w:r>
        <w:rPr>
          <w:rFonts w:hint="eastAsia" w:ascii="宋体" w:hAnsi="宋体" w:eastAsia="宋体" w:cs="宋体"/>
          <w:sz w:val="21"/>
          <w:szCs w:val="21"/>
          <w:lang w:val="en-US" w:eastAsia="zh-CN"/>
        </w:rPr>
        <w:t>mm，结构钢性足，不变形，结实坚固。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b w:val="0"/>
          <w:bCs w:val="0"/>
          <w:sz w:val="21"/>
          <w:szCs w:val="21"/>
          <w:lang w:val="en-US" w:eastAsia="zh-CN"/>
        </w:rPr>
        <w:t xml:space="preserve">1.3 </w:t>
      </w:r>
      <w:r>
        <w:rPr>
          <w:rFonts w:hint="eastAsia" w:ascii="宋体" w:hAnsi="宋体" w:eastAsia="宋体" w:cs="宋体"/>
          <w:b w:val="0"/>
          <w:bCs w:val="0"/>
          <w:sz w:val="21"/>
          <w:szCs w:val="21"/>
          <w:lang w:val="en-US" w:eastAsia="zh-CN"/>
        </w:rPr>
        <w:t>立柱：截面成型尺寸50*39mm，正面为凹型，凹槽内压S花型、两侧面各压1根筋，增强立柱的承载力和美观，立柱上下孔间距≤10mm，立柱有效调节≤20mm。立柱承载力大、调节层距灵活、与挂板配合牢固且无缝隙。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eastAsia="zh-CN"/>
        </w:rPr>
      </w:pPr>
      <w:r>
        <w:rPr>
          <w:rFonts w:hint="eastAsia" w:ascii="宋体" w:hAnsi="宋体" w:cs="宋体"/>
          <w:b w:val="0"/>
          <w:bCs w:val="0"/>
          <w:sz w:val="21"/>
          <w:szCs w:val="21"/>
          <w:lang w:val="en-US" w:eastAsia="zh-CN"/>
        </w:rPr>
        <w:t xml:space="preserve">1.4 </w:t>
      </w:r>
      <w:r>
        <w:rPr>
          <w:rFonts w:hint="eastAsia" w:ascii="宋体" w:hAnsi="宋体" w:eastAsia="宋体" w:cs="宋体"/>
          <w:b w:val="0"/>
          <w:bCs w:val="0"/>
          <w:sz w:val="21"/>
          <w:szCs w:val="21"/>
          <w:lang w:val="en-US" w:eastAsia="zh-CN"/>
        </w:rPr>
        <w:t>搁板：正面采用6根压筋设计，两侧面各压S花纹，两侧面厚度≥25mm，外形美观、结构新颖、刚性足、承重能力强</w:t>
      </w:r>
      <w:r>
        <w:rPr>
          <w:rFonts w:hint="eastAsia" w:ascii="宋体" w:hAnsi="宋体" w:eastAsia="宋体" w:cs="宋体"/>
          <w:b w:val="0"/>
          <w:bCs w:val="0"/>
          <w:sz w:val="21"/>
          <w:szCs w:val="21"/>
          <w:lang w:val="zh-CN"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b w:val="0"/>
          <w:bCs w:val="0"/>
          <w:sz w:val="21"/>
          <w:szCs w:val="21"/>
          <w:lang w:val="en-US" w:eastAsia="zh-CN"/>
        </w:rPr>
        <w:t xml:space="preserve">1.5 </w:t>
      </w:r>
      <w:r>
        <w:rPr>
          <w:rFonts w:hint="eastAsia" w:ascii="宋体" w:hAnsi="宋体" w:eastAsia="宋体" w:cs="宋体"/>
          <w:b w:val="0"/>
          <w:bCs w:val="0"/>
          <w:sz w:val="21"/>
          <w:szCs w:val="21"/>
          <w:lang w:val="zh-CN" w:eastAsia="zh-CN"/>
        </w:rPr>
        <w:t>挂板：</w:t>
      </w:r>
      <w:r>
        <w:rPr>
          <w:rFonts w:hint="eastAsia" w:ascii="宋体" w:hAnsi="宋体" w:eastAsia="宋体" w:cs="宋体"/>
          <w:b w:val="0"/>
          <w:bCs w:val="0"/>
          <w:sz w:val="21"/>
          <w:szCs w:val="21"/>
          <w:lang w:val="en-US" w:eastAsia="zh-CN"/>
        </w:rPr>
        <w:t>挂板采用十扣式结构，上下共压四条加强筋并冲两个椭圆形加强孔，上部为直径6mm的圆形边，以增加挂板</w:t>
      </w:r>
      <w:r>
        <w:rPr>
          <w:rFonts w:hint="eastAsia" w:ascii="宋体" w:hAnsi="宋体" w:cs="宋体"/>
          <w:b w:val="0"/>
          <w:bCs w:val="0"/>
          <w:sz w:val="21"/>
          <w:szCs w:val="21"/>
          <w:lang w:val="en-US" w:eastAsia="zh-CN"/>
        </w:rPr>
        <w:t>刚</w:t>
      </w:r>
      <w:r>
        <w:rPr>
          <w:rFonts w:hint="eastAsia" w:ascii="宋体" w:hAnsi="宋体" w:eastAsia="宋体" w:cs="宋体"/>
          <w:b w:val="0"/>
          <w:bCs w:val="0"/>
          <w:sz w:val="21"/>
          <w:szCs w:val="21"/>
          <w:lang w:val="en-US" w:eastAsia="zh-CN"/>
        </w:rPr>
        <w:t>度，挂板两端压自锁扣，与层板孔配合起到装配自锁，加强架体稳定性。</w:t>
      </w:r>
    </w:p>
    <w:p>
      <w:pPr>
        <w:keepNext w:val="0"/>
        <w:keepLines w:val="0"/>
        <w:pageBreakBefore w:val="0"/>
        <w:widowControl/>
        <w:suppressLineNumbers w:val="0"/>
        <w:kinsoku/>
        <w:wordWrap/>
        <w:overflowPunct/>
        <w:topLinePunct w:val="0"/>
        <w:autoSpaceDE/>
        <w:autoSpaceDN/>
        <w:bidi w:val="0"/>
        <w:adjustRightInd/>
        <w:snapToGrid/>
        <w:spacing w:line="312" w:lineRule="auto"/>
        <w:ind w:left="0" w:firstLine="420" w:firstLineChars="200"/>
        <w:jc w:val="both"/>
        <w:textAlignment w:val="center"/>
        <w:rPr>
          <w:rFonts w:hint="eastAsia" w:ascii="宋体" w:hAnsi="宋体" w:eastAsia="宋体" w:cs="宋体"/>
          <w:b w:val="0"/>
          <w:bCs w:val="0"/>
          <w:sz w:val="21"/>
          <w:szCs w:val="21"/>
          <w:lang w:val="zh-CN" w:eastAsia="zh-CN"/>
        </w:rPr>
      </w:pPr>
      <w:r>
        <w:rPr>
          <w:rFonts w:hint="eastAsia" w:ascii="宋体" w:hAnsi="宋体" w:cs="宋体"/>
          <w:b w:val="0"/>
          <w:bCs w:val="0"/>
          <w:sz w:val="21"/>
          <w:szCs w:val="21"/>
          <w:lang w:val="en-US" w:eastAsia="zh-CN"/>
        </w:rPr>
        <w:t xml:space="preserve">1.6 </w:t>
      </w:r>
      <w:r>
        <w:rPr>
          <w:rFonts w:hint="eastAsia" w:ascii="宋体" w:hAnsi="宋体" w:eastAsia="宋体" w:cs="宋体"/>
          <w:b w:val="0"/>
          <w:bCs w:val="0"/>
          <w:sz w:val="21"/>
          <w:szCs w:val="21"/>
          <w:lang w:val="en-US" w:eastAsia="zh-CN"/>
        </w:rPr>
        <w:t>挡棒：挡棒与挂板连接合理美观，两头带有防脱落挂钩</w:t>
      </w:r>
      <w:r>
        <w:rPr>
          <w:rFonts w:hint="eastAsia" w:ascii="宋体" w:hAnsi="宋体" w:eastAsia="宋体" w:cs="宋体"/>
          <w:b w:val="0"/>
          <w:bCs w:val="0"/>
          <w:sz w:val="21"/>
          <w:szCs w:val="21"/>
          <w:lang w:val="zh-CN" w:eastAsia="zh-CN"/>
        </w:rPr>
        <w:t>，模具一次性冲压成型，折弯尺寸</w:t>
      </w:r>
      <w:r>
        <w:rPr>
          <w:rFonts w:hint="eastAsia" w:ascii="宋体" w:hAnsi="宋体" w:eastAsia="宋体" w:cs="宋体"/>
          <w:b w:val="0"/>
          <w:bCs w:val="0"/>
          <w:sz w:val="21"/>
          <w:szCs w:val="21"/>
          <w:lang w:val="en-US" w:eastAsia="zh-CN"/>
        </w:rPr>
        <w:t>14*18mm</w:t>
      </w: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U</w:t>
      </w:r>
      <w:r>
        <w:rPr>
          <w:rFonts w:hint="eastAsia" w:ascii="宋体" w:hAnsi="宋体" w:eastAsia="宋体" w:cs="宋体"/>
          <w:b w:val="0"/>
          <w:bCs w:val="0"/>
          <w:sz w:val="21"/>
          <w:szCs w:val="21"/>
          <w:lang w:val="zh-CN" w:eastAsia="zh-CN"/>
        </w:rPr>
        <w:t>型状，两侧面各压一条筋，以增强其强度。</w:t>
      </w:r>
    </w:p>
    <w:p>
      <w:pPr>
        <w:keepNext w:val="0"/>
        <w:keepLines w:val="0"/>
        <w:pageBreakBefore w:val="0"/>
        <w:widowControl/>
        <w:suppressLineNumbers w:val="0"/>
        <w:kinsoku/>
        <w:wordWrap/>
        <w:overflowPunct/>
        <w:topLinePunct w:val="0"/>
        <w:autoSpaceDE/>
        <w:autoSpaceDN/>
        <w:bidi w:val="0"/>
        <w:adjustRightInd/>
        <w:snapToGrid/>
        <w:spacing w:line="312" w:lineRule="auto"/>
        <w:ind w:left="0"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 xml:space="preserve">1.7 </w:t>
      </w:r>
      <w:r>
        <w:rPr>
          <w:rFonts w:hint="eastAsia" w:ascii="宋体" w:hAnsi="宋体" w:eastAsia="宋体" w:cs="宋体"/>
          <w:b w:val="0"/>
          <w:bCs w:val="0"/>
          <w:sz w:val="21"/>
          <w:szCs w:val="21"/>
          <w:lang w:val="en-US" w:eastAsia="zh-CN"/>
        </w:rPr>
        <w:t>顶板：表面平整、美观，具有良好的防尘、防潮功能。</w:t>
      </w:r>
    </w:p>
    <w:p>
      <w:pPr>
        <w:keepNext w:val="0"/>
        <w:keepLines w:val="0"/>
        <w:pageBreakBefore w:val="0"/>
        <w:widowControl/>
        <w:suppressLineNumbers w:val="0"/>
        <w:kinsoku/>
        <w:wordWrap/>
        <w:overflowPunct/>
        <w:topLinePunct w:val="0"/>
        <w:autoSpaceDE/>
        <w:autoSpaceDN/>
        <w:bidi w:val="0"/>
        <w:adjustRightInd/>
        <w:snapToGrid/>
        <w:spacing w:line="312" w:lineRule="auto"/>
        <w:ind w:left="0" w:firstLine="420" w:firstLineChars="200"/>
        <w:jc w:val="both"/>
        <w:textAlignment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1.8 表面处理</w:t>
      </w:r>
    </w:p>
    <w:p>
      <w:pPr>
        <w:keepNext w:val="0"/>
        <w:keepLines w:val="0"/>
        <w:pageBreakBefore w:val="0"/>
        <w:widowControl/>
        <w:suppressLineNumbers w:val="0"/>
        <w:kinsoku/>
        <w:wordWrap/>
        <w:overflowPunct/>
        <w:topLinePunct w:val="0"/>
        <w:autoSpaceDE/>
        <w:autoSpaceDN/>
        <w:bidi w:val="0"/>
        <w:adjustRightInd/>
        <w:snapToGrid/>
        <w:spacing w:line="312" w:lineRule="auto"/>
        <w:ind w:left="0"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钢制部件应经酸洗去锈、脱脂、去油、漂洗、磷化、表面钝化后采用环氧树酯静电粉沫喷涂，高温流平、固化。涂层表面应平整光滑，色泽均匀一致，不应有流挂、起粒、邹皮、露底、剥落、伤痕等缺陷</w:t>
      </w:r>
      <w:r>
        <w:rPr>
          <w:rFonts w:hint="eastAsia" w:ascii="宋体" w:hAnsi="宋体" w:cs="宋体"/>
          <w:b w:val="0"/>
          <w:bCs w:val="0"/>
          <w:sz w:val="21"/>
          <w:szCs w:val="21"/>
          <w:lang w:val="en-US" w:eastAsia="zh-CN"/>
        </w:rPr>
        <w:t>。</w:t>
      </w:r>
    </w:p>
    <w:p>
      <w:pPr>
        <w:pStyle w:val="11"/>
        <w:keepNext w:val="0"/>
        <w:keepLines w:val="0"/>
        <w:pageBreakBefore w:val="0"/>
        <w:widowControl/>
        <w:kinsoku/>
        <w:wordWrap/>
        <w:overflowPunct/>
        <w:topLinePunct w:val="0"/>
        <w:autoSpaceDE/>
        <w:autoSpaceDN/>
        <w:bidi w:val="0"/>
        <w:adjustRightInd/>
        <w:snapToGrid/>
        <w:spacing w:before="0" w:after="0" w:line="312"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Cs w:val="21"/>
          <w:highlight w:val="none"/>
        </w:rPr>
        <w:t>▲</w:t>
      </w:r>
      <w:r>
        <w:rPr>
          <w:rFonts w:hint="eastAsia" w:ascii="宋体" w:hAnsi="宋体" w:eastAsia="宋体" w:cs="宋体"/>
          <w:b w:val="0"/>
          <w:bCs w:val="0"/>
          <w:kern w:val="0"/>
          <w:szCs w:val="21"/>
          <w:highlight w:val="none"/>
          <w:lang w:val="en-US" w:eastAsia="zh-CN"/>
        </w:rPr>
        <w:t xml:space="preserve"> </w:t>
      </w:r>
      <w:r>
        <w:rPr>
          <w:rFonts w:hint="eastAsia" w:ascii="宋体" w:hAnsi="宋体" w:cs="宋体"/>
          <w:b w:val="0"/>
          <w:bCs w:val="0"/>
          <w:sz w:val="21"/>
          <w:szCs w:val="21"/>
          <w:lang w:val="en-US" w:eastAsia="zh-CN"/>
        </w:rPr>
        <w:t>喷涂用</w:t>
      </w:r>
      <w:r>
        <w:rPr>
          <w:rFonts w:hint="eastAsia" w:ascii="宋体" w:hAnsi="宋体" w:eastAsia="宋体" w:cs="宋体"/>
          <w:b w:val="0"/>
          <w:bCs w:val="0"/>
          <w:sz w:val="21"/>
          <w:szCs w:val="21"/>
          <w:lang w:val="en-US" w:eastAsia="zh-CN"/>
        </w:rPr>
        <w:t>塑粉重金属含量可溶性铅、可溶性镉、可溶性铬、可溶性汞应未检出；耐人工气候老化性</w:t>
      </w:r>
      <w:r>
        <w:rPr>
          <w:rFonts w:hint="eastAsia" w:ascii="宋体" w:hAnsi="宋体" w:eastAsia="宋体" w:cs="宋体"/>
          <w:b w:val="0"/>
          <w:bCs w:val="0"/>
          <w:sz w:val="21"/>
          <w:szCs w:val="21"/>
          <w:lang w:val="en-US" w:eastAsia="en-US"/>
        </w:rPr>
        <w:t>≥</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lang w:val="en-US" w:eastAsia="en-US"/>
        </w:rPr>
        <w:t>00h</w:t>
      </w:r>
      <w:r>
        <w:rPr>
          <w:rFonts w:hint="eastAsia" w:ascii="宋体" w:hAnsi="宋体" w:eastAsia="宋体" w:cs="宋体"/>
          <w:b w:val="0"/>
          <w:bCs w:val="0"/>
          <w:sz w:val="21"/>
          <w:szCs w:val="21"/>
          <w:lang w:val="en-US" w:eastAsia="zh-CN"/>
        </w:rPr>
        <w:t>；变色≤2级，失光≤2级；无粉化、起泡、开裂、剥落等异常现象</w:t>
      </w:r>
      <w:r>
        <w:rPr>
          <w:rFonts w:hint="eastAsia" w:ascii="宋体" w:hAnsi="宋体" w:cs="宋体"/>
          <w:b w:val="0"/>
          <w:bCs w:val="0"/>
          <w:sz w:val="21"/>
          <w:szCs w:val="21"/>
          <w:lang w:val="en-US" w:eastAsia="zh-CN"/>
        </w:rPr>
        <w:t>。</w:t>
      </w:r>
      <w:r>
        <w:rPr>
          <w:rFonts w:hint="eastAsia"/>
          <w:b w:val="0"/>
          <w:bCs w:val="0"/>
          <w:sz w:val="21"/>
          <w:szCs w:val="21"/>
        </w:rPr>
        <w:t>须提供第三方检测机构出具的符合要求的检验报告作为佐证，</w:t>
      </w:r>
      <w:r>
        <w:rPr>
          <w:rFonts w:hint="eastAsia"/>
          <w:b w:val="0"/>
          <w:bCs w:val="0"/>
          <w:sz w:val="21"/>
          <w:szCs w:val="21"/>
          <w:lang w:eastAsia="zh-CN"/>
        </w:rPr>
        <w:t>检测报告网页查询截图编入投标文件。</w:t>
      </w:r>
    </w:p>
    <w:p>
      <w:pPr>
        <w:keepNext w:val="0"/>
        <w:keepLines w:val="0"/>
        <w:pageBreakBefore w:val="0"/>
        <w:widowControl/>
        <w:suppressLineNumbers w:val="0"/>
        <w:kinsoku/>
        <w:wordWrap/>
        <w:overflowPunct/>
        <w:topLinePunct w:val="0"/>
        <w:autoSpaceDE/>
        <w:autoSpaceDN/>
        <w:bidi w:val="0"/>
        <w:adjustRightInd/>
        <w:snapToGrid/>
        <w:spacing w:line="312" w:lineRule="auto"/>
        <w:ind w:left="0" w:firstLine="422" w:firstLineChars="200"/>
        <w:jc w:val="both"/>
        <w:textAlignment w:val="center"/>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2</w:t>
      </w:r>
      <w:r>
        <w:rPr>
          <w:rFonts w:hint="eastAsia" w:ascii="宋体" w:hAnsi="宋体" w:eastAsia="宋体" w:cs="宋体"/>
          <w:b/>
          <w:bCs/>
          <w:kern w:val="2"/>
          <w:sz w:val="21"/>
          <w:szCs w:val="21"/>
          <w:lang w:val="en-US" w:eastAsia="zh-CN" w:bidi="ar-SA"/>
        </w:rPr>
        <w:t>、木制部分</w:t>
      </w:r>
      <w:r>
        <w:rPr>
          <w:rFonts w:hint="eastAsia" w:ascii="宋体" w:hAnsi="宋体" w:cs="宋体"/>
          <w:b/>
          <w:bCs/>
          <w:kern w:val="2"/>
          <w:sz w:val="21"/>
          <w:szCs w:val="21"/>
          <w:lang w:val="en-US" w:eastAsia="zh-CN" w:bidi="ar-SA"/>
        </w:rPr>
        <w:t>（木护板）</w:t>
      </w:r>
    </w:p>
    <w:p>
      <w:pPr>
        <w:keepNext w:val="0"/>
        <w:keepLines w:val="0"/>
        <w:pageBreakBefore w:val="0"/>
        <w:widowControl/>
        <w:suppressLineNumbers w:val="0"/>
        <w:kinsoku/>
        <w:wordWrap/>
        <w:overflowPunct/>
        <w:topLinePunct w:val="0"/>
        <w:autoSpaceDE/>
        <w:autoSpaceDN/>
        <w:bidi w:val="0"/>
        <w:adjustRightInd/>
        <w:snapToGrid/>
        <w:spacing w:line="312" w:lineRule="auto"/>
        <w:ind w:left="0" w:firstLine="420" w:firstLineChars="20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 采用优质橡胶木，侧板厚度18mm，带标签框；顶条做仿古造型，脚板厚小于18mm，高度120mm。</w:t>
      </w:r>
    </w:p>
    <w:p>
      <w:pPr>
        <w:pStyle w:val="2"/>
        <w:ind w:left="0"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 油漆选用环保油漆，五底四面工艺。表面光亮平整，无颗粒、汽泡、渣点、颜色均匀。</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2.3 木侧板上有标签框。</w:t>
      </w:r>
    </w:p>
    <w:p>
      <w:pPr>
        <w:keepNext w:val="0"/>
        <w:keepLines w:val="0"/>
        <w:pageBreakBefore w:val="0"/>
        <w:widowControl/>
        <w:kinsoku/>
        <w:wordWrap/>
        <w:overflowPunct/>
        <w:topLinePunct w:val="0"/>
        <w:autoSpaceDE/>
        <w:autoSpaceDN/>
        <w:bidi w:val="0"/>
        <w:adjustRightInd/>
        <w:snapToGrid/>
        <w:spacing w:line="240" w:lineRule="auto"/>
        <w:ind w:firstLine="210" w:firstLineChars="100"/>
        <w:textAlignment w:val="baseline"/>
      </w:pPr>
      <w:r>
        <w:drawing>
          <wp:inline distT="0" distB="0" distL="114300" distR="114300">
            <wp:extent cx="5491480" cy="2558415"/>
            <wp:effectExtent l="0" t="0" r="13970" b="13335"/>
            <wp:docPr id="10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2"/>
                    <pic:cNvPicPr>
                      <a:picLocks noChangeAspect="1"/>
                    </pic:cNvPicPr>
                  </pic:nvPicPr>
                  <pic:blipFill>
                    <a:blip r:embed="rId4"/>
                    <a:stretch>
                      <a:fillRect/>
                    </a:stretch>
                  </pic:blipFill>
                  <pic:spPr>
                    <a:xfrm>
                      <a:off x="0" y="0"/>
                      <a:ext cx="5491480" cy="255841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210" w:firstLineChars="100"/>
        <w:textAlignment w:val="baseline"/>
        <w:rPr>
          <w:rFonts w:hint="eastAsia" w:eastAsiaTheme="minorEastAsia"/>
          <w:lang w:eastAsia="zh-CN"/>
        </w:rPr>
      </w:pPr>
      <w:r>
        <w:rPr>
          <w:rFonts w:hint="eastAsia" w:eastAsiaTheme="minorEastAsia"/>
          <w:lang w:eastAsia="zh-CN"/>
        </w:rPr>
        <w:drawing>
          <wp:inline distT="0" distB="0" distL="114300" distR="114300">
            <wp:extent cx="5490845" cy="2534920"/>
            <wp:effectExtent l="0" t="0" r="14605" b="17780"/>
            <wp:docPr id="1" name="图片 1" descr="ebdd47fbc4d8b47f5fd45e9080f9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dd47fbc4d8b47f5fd45e9080f97b0"/>
                    <pic:cNvPicPr>
                      <a:picLocks noChangeAspect="1"/>
                    </pic:cNvPicPr>
                  </pic:nvPicPr>
                  <pic:blipFill>
                    <a:blip r:embed="rId5"/>
                    <a:stretch>
                      <a:fillRect/>
                    </a:stretch>
                  </pic:blipFill>
                  <pic:spPr>
                    <a:xfrm>
                      <a:off x="0" y="0"/>
                      <a:ext cx="5490845" cy="2534920"/>
                    </a:xfrm>
                    <a:prstGeom prst="rect">
                      <a:avLst/>
                    </a:prstGeom>
                  </pic:spPr>
                </pic:pic>
              </a:graphicData>
            </a:graphic>
          </wp:inline>
        </w:drawing>
      </w: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F1544"/>
    <w:multiLevelType w:val="singleLevel"/>
    <w:tmpl w:val="503F15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OGE0MTk1OWRkMzlmZTJiOTVkNTllNDUxNWE4Y2MifQ=="/>
  </w:docVars>
  <w:rsids>
    <w:rsidRoot w:val="00C71A1E"/>
    <w:rsid w:val="00001DD2"/>
    <w:rsid w:val="00042E5A"/>
    <w:rsid w:val="00052D13"/>
    <w:rsid w:val="000D5A92"/>
    <w:rsid w:val="000F63DF"/>
    <w:rsid w:val="000F6E16"/>
    <w:rsid w:val="001320ED"/>
    <w:rsid w:val="001546E4"/>
    <w:rsid w:val="0018219D"/>
    <w:rsid w:val="00196FE3"/>
    <w:rsid w:val="001A19CD"/>
    <w:rsid w:val="001A71D3"/>
    <w:rsid w:val="001B38CA"/>
    <w:rsid w:val="001C432E"/>
    <w:rsid w:val="001E5F1C"/>
    <w:rsid w:val="00262803"/>
    <w:rsid w:val="00264DCE"/>
    <w:rsid w:val="002766DE"/>
    <w:rsid w:val="002A6978"/>
    <w:rsid w:val="002D1ABA"/>
    <w:rsid w:val="002D74D3"/>
    <w:rsid w:val="002E62A9"/>
    <w:rsid w:val="00342D2B"/>
    <w:rsid w:val="00353CF0"/>
    <w:rsid w:val="00356F90"/>
    <w:rsid w:val="003F3A0C"/>
    <w:rsid w:val="00413413"/>
    <w:rsid w:val="00422B73"/>
    <w:rsid w:val="0043340A"/>
    <w:rsid w:val="00434572"/>
    <w:rsid w:val="004550C1"/>
    <w:rsid w:val="004A57CE"/>
    <w:rsid w:val="004D5684"/>
    <w:rsid w:val="004E49F4"/>
    <w:rsid w:val="004E7E70"/>
    <w:rsid w:val="005136D0"/>
    <w:rsid w:val="00531767"/>
    <w:rsid w:val="005707BB"/>
    <w:rsid w:val="005A7E5F"/>
    <w:rsid w:val="005D6CA6"/>
    <w:rsid w:val="005E1829"/>
    <w:rsid w:val="00630508"/>
    <w:rsid w:val="0064192A"/>
    <w:rsid w:val="006877FA"/>
    <w:rsid w:val="006D7F95"/>
    <w:rsid w:val="0072475C"/>
    <w:rsid w:val="00791612"/>
    <w:rsid w:val="007B6D22"/>
    <w:rsid w:val="007C7F5F"/>
    <w:rsid w:val="007D08E2"/>
    <w:rsid w:val="00831C5A"/>
    <w:rsid w:val="00856D97"/>
    <w:rsid w:val="009163FF"/>
    <w:rsid w:val="009F67B5"/>
    <w:rsid w:val="00A23D83"/>
    <w:rsid w:val="00A37674"/>
    <w:rsid w:val="00A412D1"/>
    <w:rsid w:val="00A71707"/>
    <w:rsid w:val="00AB148A"/>
    <w:rsid w:val="00AE26B1"/>
    <w:rsid w:val="00AE7BA7"/>
    <w:rsid w:val="00AF4F96"/>
    <w:rsid w:val="00B13454"/>
    <w:rsid w:val="00B23CB8"/>
    <w:rsid w:val="00B42174"/>
    <w:rsid w:val="00B67DB1"/>
    <w:rsid w:val="00B8040F"/>
    <w:rsid w:val="00B9011B"/>
    <w:rsid w:val="00C22EF2"/>
    <w:rsid w:val="00C332DD"/>
    <w:rsid w:val="00C71A1E"/>
    <w:rsid w:val="00C876F0"/>
    <w:rsid w:val="00C92F1A"/>
    <w:rsid w:val="00CB7608"/>
    <w:rsid w:val="00CD6319"/>
    <w:rsid w:val="00CE57D3"/>
    <w:rsid w:val="00D21680"/>
    <w:rsid w:val="00D264EF"/>
    <w:rsid w:val="00D62AA1"/>
    <w:rsid w:val="00D72FDB"/>
    <w:rsid w:val="00D95BD5"/>
    <w:rsid w:val="00DB757D"/>
    <w:rsid w:val="00DC0C8C"/>
    <w:rsid w:val="00DE7757"/>
    <w:rsid w:val="00E03F97"/>
    <w:rsid w:val="00E44971"/>
    <w:rsid w:val="00E47DB7"/>
    <w:rsid w:val="00EA062C"/>
    <w:rsid w:val="00EA5B1C"/>
    <w:rsid w:val="00ED0B4A"/>
    <w:rsid w:val="00ED14CD"/>
    <w:rsid w:val="00EE2C94"/>
    <w:rsid w:val="00F03ED1"/>
    <w:rsid w:val="00F15E47"/>
    <w:rsid w:val="00F96A8C"/>
    <w:rsid w:val="00FB111A"/>
    <w:rsid w:val="00FC020C"/>
    <w:rsid w:val="00FD3E59"/>
    <w:rsid w:val="00FE063B"/>
    <w:rsid w:val="02EC3F66"/>
    <w:rsid w:val="05EA06E6"/>
    <w:rsid w:val="0BF7590B"/>
    <w:rsid w:val="0C5957C0"/>
    <w:rsid w:val="10BB500F"/>
    <w:rsid w:val="11964DAE"/>
    <w:rsid w:val="12180FB0"/>
    <w:rsid w:val="184B2C62"/>
    <w:rsid w:val="187C5CAB"/>
    <w:rsid w:val="19B33964"/>
    <w:rsid w:val="1D286AF8"/>
    <w:rsid w:val="1FE30C2B"/>
    <w:rsid w:val="247D1E2B"/>
    <w:rsid w:val="29F260B0"/>
    <w:rsid w:val="3A967BA5"/>
    <w:rsid w:val="3E2E214D"/>
    <w:rsid w:val="405060AF"/>
    <w:rsid w:val="43D966AE"/>
    <w:rsid w:val="482742CB"/>
    <w:rsid w:val="541473F4"/>
    <w:rsid w:val="5882613B"/>
    <w:rsid w:val="605952D3"/>
    <w:rsid w:val="66411F78"/>
    <w:rsid w:val="6AE028B2"/>
    <w:rsid w:val="779E056B"/>
    <w:rsid w:val="7B5F3FE0"/>
    <w:rsid w:val="7D1E267F"/>
    <w:rsid w:val="7EB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pPr>
      <w:spacing w:after="120"/>
    </w:pPr>
    <w:rPr>
      <w:rFonts w:ascii="Times New Roman" w:hAnsi="Times New Roman" w:eastAsia="宋体" w:cs="Times New Roman"/>
      <w:szCs w:val="20"/>
    </w:rPr>
  </w:style>
  <w:style w:type="paragraph" w:styleId="3">
    <w:name w:val="toc 7"/>
    <w:basedOn w:val="1"/>
    <w:next w:val="1"/>
    <w:qFormat/>
    <w:uiPriority w:val="0"/>
    <w:pPr>
      <w:ind w:left="1680"/>
      <w:jc w:val="left"/>
    </w:pPr>
    <w:rPr>
      <w:rFonts w:ascii="Times New Roman" w:hAnsi="Times New Roman" w:cs="Times New Roman"/>
      <w:sz w:val="18"/>
      <w:szCs w:val="18"/>
    </w:rPr>
  </w:style>
  <w:style w:type="paragraph" w:styleId="5">
    <w:name w:val="Body Text Indent"/>
    <w:basedOn w:val="1"/>
    <w:next w:val="6"/>
    <w:qFormat/>
    <w:uiPriority w:val="0"/>
    <w:pPr>
      <w:spacing w:line="480" w:lineRule="auto"/>
      <w:ind w:firstLine="600"/>
    </w:pPr>
    <w:rPr>
      <w:sz w:val="28"/>
      <w:szCs w:val="20"/>
    </w:rPr>
  </w:style>
  <w:style w:type="paragraph" w:styleId="6">
    <w:name w:val="envelope return"/>
    <w:basedOn w:val="1"/>
    <w:qFormat/>
    <w:uiPriority w:val="0"/>
    <w:pPr>
      <w:snapToGrid w:val="0"/>
    </w:pPr>
    <w:rPr>
      <w:rFonts w:ascii="Arial" w:hAnsi="Arial"/>
    </w:rPr>
  </w:style>
  <w:style w:type="paragraph" w:styleId="7">
    <w:name w:val="Plain Text"/>
    <w:basedOn w:val="1"/>
    <w:next w:val="1"/>
    <w:qFormat/>
    <w:uiPriority w:val="0"/>
    <w:rPr>
      <w:rFonts w:ascii="宋体" w:hAnsi="Courier New" w:cs="Courier New"/>
      <w:szCs w:val="21"/>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cs="Calibri"/>
      <w:b/>
      <w:bCs/>
      <w:caps/>
      <w:sz w:val="20"/>
      <w:szCs w:val="20"/>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paragraph" w:styleId="13">
    <w:name w:val="Body Text First Indent 2"/>
    <w:basedOn w:val="5"/>
    <w:next w:val="5"/>
    <w:qFormat/>
    <w:uiPriority w:val="0"/>
    <w:pPr>
      <w:spacing w:after="120"/>
      <w:ind w:left="420" w:leftChars="200" w:firstLine="420" w:firstLineChars="200"/>
    </w:pPr>
    <w:rPr>
      <w:rFonts w:ascii="Calibri" w:hAnsi="Calibri"/>
      <w:sz w:val="21"/>
      <w:szCs w:val="2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character" w:customStyle="1" w:styleId="20">
    <w:name w:val="批注框文本 Char"/>
    <w:basedOn w:val="16"/>
    <w:link w:val="8"/>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正文文本 Char"/>
    <w:basedOn w:val="16"/>
    <w:link w:val="2"/>
    <w:qFormat/>
    <w:uiPriority w:val="0"/>
    <w:rPr>
      <w:rFonts w:ascii="Times New Roman" w:hAnsi="Times New Roman" w:eastAsia="宋体" w:cs="Times New Roman"/>
      <w:szCs w:val="20"/>
    </w:rPr>
  </w:style>
  <w:style w:type="paragraph" w:customStyle="1" w:styleId="23">
    <w:name w:val="列出段落11"/>
    <w:basedOn w:val="1"/>
    <w:qFormat/>
    <w:uiPriority w:val="0"/>
    <w:pPr>
      <w:ind w:firstLine="420" w:firstLineChars="200"/>
    </w:pPr>
    <w:rPr>
      <w:rFonts w:ascii="Calibri" w:hAnsi="Calibri" w:eastAsia="宋体" w:cs="Times New Roman"/>
      <w:szCs w:val="21"/>
    </w:rPr>
  </w:style>
  <w:style w:type="paragraph" w:customStyle="1" w:styleId="24">
    <w:name w:val="List Paragraph1"/>
    <w:basedOn w:val="1"/>
    <w:qFormat/>
    <w:uiPriority w:val="99"/>
    <w:pPr>
      <w:ind w:firstLine="420" w:firstLineChars="200"/>
    </w:pPr>
    <w:rPr>
      <w:rFonts w:ascii="Calibri" w:hAnsi="Calibri" w:eastAsia="宋体" w:cs="Calibri"/>
      <w:szCs w:val="21"/>
    </w:rPr>
  </w:style>
  <w:style w:type="character" w:customStyle="1" w:styleId="25">
    <w:name w:val="NormalCharacter"/>
    <w:semiHidden/>
    <w:qFormat/>
    <w:uiPriority w:val="0"/>
  </w:style>
  <w:style w:type="paragraph" w:customStyle="1" w:styleId="26">
    <w:name w:val="_Style 2"/>
    <w:qFormat/>
    <w:uiPriority w:val="1"/>
    <w:rPr>
      <w:rFonts w:ascii="Times New Roman" w:hAnsi="Times New Roman" w:eastAsia="宋体" w:cs="Times New Roman"/>
      <w:sz w:val="22"/>
      <w:szCs w:val="22"/>
      <w:lang w:val="en-US" w:eastAsia="en-US" w:bidi="ar-SA"/>
    </w:rPr>
  </w:style>
  <w:style w:type="paragraph" w:customStyle="1" w:styleId="27">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章标题-小2"/>
    <w:basedOn w:val="29"/>
    <w:next w:val="29"/>
    <w:qFormat/>
    <w:uiPriority w:val="0"/>
    <w:pPr>
      <w:spacing w:line="560" w:lineRule="exact"/>
      <w:outlineLvl w:val="0"/>
    </w:pPr>
    <w:rPr>
      <w:b/>
      <w:bCs/>
      <w:sz w:val="36"/>
      <w:szCs w:val="36"/>
    </w:rPr>
  </w:style>
  <w:style w:type="paragraph" w:customStyle="1" w:styleId="29">
    <w:name w:val="正文-小4"/>
    <w:basedOn w:val="1"/>
    <w:qFormat/>
    <w:uiPriority w:val="4"/>
    <w:pPr>
      <w:spacing w:line="44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2454</Words>
  <Characters>2918</Characters>
  <Lines>27</Lines>
  <Paragraphs>7</Paragraphs>
  <TotalTime>4</TotalTime>
  <ScaleCrop>false</ScaleCrop>
  <LinksUpToDate>false</LinksUpToDate>
  <CharactersWithSpaces>2949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2020-10-26T03:16:00Z</dcterms:created>
  <dc:creator>微软用户</dc:creator>
  <cp:lastModifiedBy>Administrator</cp:lastModifiedBy>
  <cp:lastPrinted>2019-03-28T04:40:00Z</cp:lastPrinted>
  <dcterms:modified xsi:type="dcterms:W3CDTF">2024-05-11T07:09:53Z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2CC5F68A14164245A508FB9DBFDB5472</vt:lpwstr>
  </property>
</Properties>
</file>